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58EE" w14:textId="3BAEF3B3" w:rsidR="00D87DF9" w:rsidRDefault="00D87DF9" w:rsidP="00D87DF9">
      <w:pPr>
        <w:spacing w:after="0" w:line="240" w:lineRule="auto"/>
        <w:jc w:val="both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noProof/>
          <w:sz w:val="36"/>
          <w:szCs w:val="36"/>
        </w:rPr>
        <w:drawing>
          <wp:inline distT="0" distB="0" distL="0" distR="0" wp14:anchorId="5BDC48EF" wp14:editId="6D675945">
            <wp:extent cx="6381750" cy="1381125"/>
            <wp:effectExtent l="0" t="0" r="0" b="9525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3" b="5229"/>
                    <a:stretch/>
                  </pic:blipFill>
                  <pic:spPr bwMode="auto">
                    <a:xfrm>
                      <a:off x="0" y="0"/>
                      <a:ext cx="6381750" cy="1381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7DC6A" w14:textId="247542F7" w:rsidR="00D87DF9" w:rsidRDefault="00D87DF9" w:rsidP="00D87DF9">
      <w:pPr>
        <w:spacing w:after="0" w:line="240" w:lineRule="auto"/>
        <w:jc w:val="both"/>
        <w:rPr>
          <w:rFonts w:ascii="Bookman Old Style" w:hAnsi="Bookman Old Style"/>
          <w:b/>
          <w:bCs/>
          <w:sz w:val="36"/>
          <w:szCs w:val="36"/>
        </w:rPr>
      </w:pPr>
      <w:r>
        <w:rPr>
          <w:rFonts w:ascii="Bookman Old Style" w:hAnsi="Bookman Old Style"/>
          <w:b/>
          <w:bCs/>
          <w:noProof/>
          <w:sz w:val="36"/>
          <w:szCs w:val="36"/>
        </w:rPr>
        <w:drawing>
          <wp:inline distT="0" distB="0" distL="0" distR="0" wp14:anchorId="35465F79" wp14:editId="4E88FF5F">
            <wp:extent cx="6334125" cy="1544320"/>
            <wp:effectExtent l="0" t="0" r="9525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EF5A1" w14:textId="67F4DEA7" w:rsidR="000B1CBB" w:rsidRPr="00E2096E" w:rsidRDefault="00E2096E" w:rsidP="00D87DF9">
      <w:pPr>
        <w:spacing w:before="120" w:after="240" w:line="276" w:lineRule="auto"/>
        <w:jc w:val="both"/>
        <w:rPr>
          <w:rFonts w:ascii="Bookman Old Style" w:hAnsi="Bookman Old Style"/>
          <w:b/>
          <w:bCs/>
          <w:sz w:val="48"/>
          <w:szCs w:val="48"/>
        </w:rPr>
      </w:pPr>
      <w:r w:rsidRPr="00E2096E">
        <w:rPr>
          <w:rFonts w:ascii="Bookman Old Style" w:hAnsi="Bookman Old Style"/>
          <w:i/>
          <w:iCs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2D635E67" wp14:editId="387002A1">
            <wp:simplePos x="0" y="0"/>
            <wp:positionH relativeFrom="column">
              <wp:posOffset>0</wp:posOffset>
            </wp:positionH>
            <wp:positionV relativeFrom="paragraph">
              <wp:posOffset>122555</wp:posOffset>
            </wp:positionV>
            <wp:extent cx="1333500" cy="2000250"/>
            <wp:effectExtent l="0" t="0" r="0" b="0"/>
            <wp:wrapTight wrapText="bothSides">
              <wp:wrapPolygon edited="0">
                <wp:start x="0" y="0"/>
                <wp:lineTo x="0" y="21394"/>
                <wp:lineTo x="21291" y="21394"/>
                <wp:lineTo x="21291" y="0"/>
                <wp:lineTo x="0" y="0"/>
              </wp:wrapPolygon>
            </wp:wrapTight>
            <wp:docPr id="3" name="Imagen 3" descr="Un hombre con traje y lente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Un hombre con traje y lentes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CBB" w:rsidRPr="00E2096E">
        <w:rPr>
          <w:rFonts w:ascii="Bookman Old Style" w:hAnsi="Bookman Old Style"/>
          <w:b/>
          <w:bCs/>
          <w:sz w:val="48"/>
          <w:szCs w:val="48"/>
        </w:rPr>
        <w:t>Declaración pública: El “Plan B” que</w:t>
      </w:r>
      <w:r w:rsidR="000B1CBB" w:rsidRPr="00E2096E">
        <w:rPr>
          <w:rFonts w:ascii="Bookman Old Style" w:hAnsi="Bookman Old Style"/>
          <w:b/>
          <w:bCs/>
          <w:sz w:val="48"/>
          <w:szCs w:val="48"/>
        </w:rPr>
        <w:t xml:space="preserve"> </w:t>
      </w:r>
      <w:r w:rsidR="000B1CBB" w:rsidRPr="00E2096E">
        <w:rPr>
          <w:rFonts w:ascii="Bookman Old Style" w:hAnsi="Bookman Old Style"/>
          <w:b/>
          <w:bCs/>
          <w:sz w:val="48"/>
          <w:szCs w:val="48"/>
        </w:rPr>
        <w:t>plantea la derecha y otros parlamentarios</w:t>
      </w:r>
    </w:p>
    <w:p w14:paraId="6CF1DD0E" w14:textId="46725910" w:rsidR="000B1CBB" w:rsidRPr="00E2096E" w:rsidRDefault="000B1CBB" w:rsidP="00D87DF9">
      <w:pPr>
        <w:spacing w:before="120" w:after="120" w:line="276" w:lineRule="auto"/>
        <w:jc w:val="both"/>
        <w:rPr>
          <w:rFonts w:ascii="Bookman Old Style" w:hAnsi="Bookman Old Style"/>
          <w:i/>
          <w:iCs/>
          <w:sz w:val="36"/>
          <w:szCs w:val="36"/>
        </w:rPr>
      </w:pPr>
      <w:r w:rsidRPr="00E2096E">
        <w:rPr>
          <w:rFonts w:ascii="Bookman Old Style" w:hAnsi="Bookman Old Style"/>
          <w:i/>
          <w:iCs/>
          <w:sz w:val="36"/>
          <w:szCs w:val="36"/>
        </w:rPr>
        <w:t>Francisco Huenchumilla Jaramillo</w:t>
      </w:r>
    </w:p>
    <w:p w14:paraId="15BA4B70" w14:textId="77777777" w:rsidR="000B1CBB" w:rsidRPr="00E2096E" w:rsidRDefault="000B1CBB" w:rsidP="00D87DF9">
      <w:pPr>
        <w:spacing w:before="120" w:after="120" w:line="276" w:lineRule="auto"/>
        <w:jc w:val="both"/>
        <w:rPr>
          <w:rFonts w:ascii="Bookman Old Style" w:hAnsi="Bookman Old Style"/>
          <w:i/>
          <w:iCs/>
          <w:sz w:val="36"/>
          <w:szCs w:val="36"/>
        </w:rPr>
      </w:pPr>
      <w:r w:rsidRPr="00E2096E">
        <w:rPr>
          <w:rFonts w:ascii="Bookman Old Style" w:hAnsi="Bookman Old Style"/>
          <w:i/>
          <w:iCs/>
          <w:sz w:val="36"/>
          <w:szCs w:val="36"/>
        </w:rPr>
        <w:t>Senador</w:t>
      </w:r>
    </w:p>
    <w:p w14:paraId="3068582D" w14:textId="3E26C59D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He visto a parlamentarios de distintos signos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plantear lo que llaman un “Plan B”.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Este plan es un disfraz del Rechazo; bajo su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apariencia se envuelve el Rechazo con papel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D87DF9">
        <w:rPr>
          <w:rFonts w:ascii="Bookman Old Style" w:hAnsi="Bookman Old Style"/>
          <w:sz w:val="24"/>
          <w:szCs w:val="24"/>
        </w:rPr>
        <w:t>couché</w:t>
      </w:r>
      <w:proofErr w:type="spellEnd"/>
      <w:r w:rsidRPr="00D87DF9">
        <w:rPr>
          <w:rFonts w:ascii="Bookman Old Style" w:hAnsi="Bookman Old Style"/>
          <w:sz w:val="24"/>
          <w:szCs w:val="24"/>
        </w:rPr>
        <w:t>. Es el Rechazo disfrazado. No estoy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disponible para este Plan.</w:t>
      </w:r>
    </w:p>
    <w:p w14:paraId="06DC6745" w14:textId="2FCB19C5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Si algunos o algunas están por el Rechazo están en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su derecho, pero que no nos traten de pasar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gato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por liebre. Este es un llamado a la gente para que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vote tranquila por el Rechazo, porque esa</w:t>
      </w:r>
    </w:p>
    <w:p w14:paraId="2A87F45E" w14:textId="28E01F70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alternativa contendría implícitamente una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solución: el Plan B. El Rechazo no sería un salto al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vacío, porque habría un Plan B que ofrecen estos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parlamentarios, y que según han manifestado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sería su disponibilidad para hacer una nueva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Constitución inmediatamente; claro que, ahora sí,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con otras reglas y formas.</w:t>
      </w:r>
    </w:p>
    <w:p w14:paraId="3F27F2D2" w14:textId="0703894D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¿Qué credibilidad puede tener una fórmula que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llama a votar Rechazo, y la simple promesa de un</w:t>
      </w:r>
    </w:p>
    <w:p w14:paraId="7D0A25FE" w14:textId="617F0764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lastRenderedPageBreak/>
        <w:t>cambio constitucional futuro?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Este cambio, ¿sería un nuevo acuerdo cupular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para que todo cambie, pero nada cambie, al estilo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gatopardo?</w:t>
      </w:r>
    </w:p>
    <w:p w14:paraId="2F1EF9C4" w14:textId="662289C2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La centroizquierda y la derecha debieran tener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presente que lo que está en juego en este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proceso, es si vamos a mantener o no el modelo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social, económico y político implantado en la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Constitución de la dictadura, o vamos a transitar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hacia a una democracia moderna con un Estado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democrático de derechos y con una economía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social y ecológica de mercado, al estilo europeo,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dejando atrás el neoliberalismo individualista de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los Chicago Boys.</w:t>
      </w:r>
    </w:p>
    <w:p w14:paraId="3BB4FEAA" w14:textId="0C63444D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 xml:space="preserve">Propiciar fórmulas </w:t>
      </w:r>
      <w:proofErr w:type="spellStart"/>
      <w:r w:rsidRPr="00D87DF9">
        <w:rPr>
          <w:rFonts w:ascii="Bookman Old Style" w:hAnsi="Bookman Old Style"/>
          <w:sz w:val="24"/>
          <w:szCs w:val="24"/>
        </w:rPr>
        <w:t>gatopardezcas</w:t>
      </w:r>
      <w:proofErr w:type="spellEnd"/>
      <w:r w:rsidRPr="00D87DF9">
        <w:rPr>
          <w:rFonts w:ascii="Bookman Old Style" w:hAnsi="Bookman Old Style"/>
          <w:sz w:val="24"/>
          <w:szCs w:val="24"/>
        </w:rPr>
        <w:t xml:space="preserve"> es un error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político que traería nuevas convulsiones sociales,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poniendo en jaque la estabilidad y gobernabilidad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que necesitamos como país.</w:t>
      </w:r>
    </w:p>
    <w:p w14:paraId="4510412C" w14:textId="456DBBCD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Esta es una “operación encubierta” de la derecha,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que ya acordó oficialmente votar por el Rechazo</w:t>
      </w:r>
      <w:r w:rsidRPr="00D87DF9">
        <w:rPr>
          <w:rFonts w:ascii="Bookman Old Style" w:hAnsi="Bookman Old Style"/>
          <w:sz w:val="24"/>
          <w:szCs w:val="24"/>
        </w:rPr>
        <w:t xml:space="preserve"> ¿</w:t>
      </w:r>
      <w:r w:rsidRPr="00D87DF9">
        <w:rPr>
          <w:rFonts w:ascii="Bookman Old Style" w:hAnsi="Bookman Old Style"/>
          <w:sz w:val="24"/>
          <w:szCs w:val="24"/>
        </w:rPr>
        <w:t>para, producido este resultado, recuperar su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poder de veto y mostrarse proclive a los cambios,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con una cara de “buenismo”; pero que éstos sean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de tal entidad, que resguarden los elementos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centrales de la Constitución del 80, y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específicamente el modelo económico que fue el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causante de los abusos y desigualdades que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gatillaron el estallido social.</w:t>
      </w:r>
    </w:p>
    <w:p w14:paraId="21DC5849" w14:textId="28608AC5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Con esto se reafirma y renace la tesis de Jaime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Guzmán, de que cualesquiera sean las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circunstancias, “nuestros adversarios no harían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algo distinto” a lo que ellos mismos harían. Es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preocupante que sectores de la centroizquierda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se compren esta operación de la derecha, que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quiere atraer gente al rechazo bajo la promesa de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que “AHORA SÍ”, los que se opusieron durante 30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años a los cambios, estarían disponibles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(naturalmente, con su poder de veto recuperado).</w:t>
      </w:r>
    </w:p>
    <w:p w14:paraId="61A0A40A" w14:textId="3329A5E0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La derecha le está pidiendo al país un acto de fe.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¿Por qué habríamos de creerle?</w:t>
      </w:r>
    </w:p>
    <w:p w14:paraId="051D8B8D" w14:textId="77777777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El 4 de septiembre existe el Apruebo o el Rechazo.</w:t>
      </w:r>
    </w:p>
    <w:p w14:paraId="2CA62DCB" w14:textId="65519066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No hay otras alternativas.</w:t>
      </w:r>
    </w:p>
    <w:p w14:paraId="101E3191" w14:textId="4B92AB0A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Naturalmente, existe y no tengo inconvenientes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en eso, la más amplia libertad, espero que bien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informada, para optar por alguna de estas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alternativas. Pero, sin trampas y sin cartas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marcadas.</w:t>
      </w:r>
    </w:p>
    <w:p w14:paraId="396E3376" w14:textId="3C0050F8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Será el ejercicio de la soberanía popular y se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respetarán los resultados. Y espero que el juicio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recaiga sobre el contenido y no sobre el proceso.</w:t>
      </w:r>
    </w:p>
    <w:p w14:paraId="53B90B6F" w14:textId="77777777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Otra cosa es que va a suceder el día después.</w:t>
      </w:r>
    </w:p>
    <w:p w14:paraId="74F9D1A2" w14:textId="66766224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Si gana el Rechazo, espero que todas las fuerzas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políticas estén disponibles para, con sentido de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estado, trabajar para dar gobernabilidad,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estabilidad y continuidad al proceso de cambios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dentro de la institucionalidad. Cada cual asumirá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su responsabilidad, y la derecha tendrá la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oportunidad de demostrar su credibilidad.</w:t>
      </w:r>
    </w:p>
    <w:p w14:paraId="66C6C342" w14:textId="33DFD1F2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lastRenderedPageBreak/>
        <w:t>Ahí se verá cuál es el mejor camino para ello. Yo,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desde ya, rechazo el grupo de expertos, como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redactores, sin perjuicio de su rol de asesoría; esa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es una medicina que ya la probamos, y la última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vez, quedamos vacunados.</w:t>
      </w:r>
    </w:p>
    <w:p w14:paraId="4E51CFBA" w14:textId="1F8771ED" w:rsidR="000B1CBB" w:rsidRPr="00D87DF9" w:rsidRDefault="000B1CBB" w:rsidP="00D87DF9">
      <w:pP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Si gana el Apruebo, tendremos una inmensa tarea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en construir la nueva arquitectura jurídica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institucional en un texto complejo y difícil que nos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podría tomar algunos años. Para ello, es clave y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determinante lo que se establezca en las normas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transitorias. Éstas tienen un rol fundamental en lo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que será el proceso institucional venidero, en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orden a establecer gradualidad, con cambios que</w:t>
      </w:r>
      <w:r w:rsidRPr="00D87DF9">
        <w:rPr>
          <w:rFonts w:ascii="Bookman Old Style" w:hAnsi="Bookman Old Style"/>
          <w:sz w:val="24"/>
          <w:szCs w:val="24"/>
        </w:rPr>
        <w:t xml:space="preserve"> </w:t>
      </w:r>
      <w:r w:rsidRPr="00D87DF9">
        <w:rPr>
          <w:rFonts w:ascii="Bookman Old Style" w:hAnsi="Bookman Old Style"/>
          <w:sz w:val="24"/>
          <w:szCs w:val="24"/>
        </w:rPr>
        <w:t>den certeza y confianza.</w:t>
      </w:r>
    </w:p>
    <w:p w14:paraId="4CF2C1E0" w14:textId="54961C00" w:rsidR="000B1CBB" w:rsidRDefault="000B1CBB" w:rsidP="00D87DF9">
      <w:pPr>
        <w:pBdr>
          <w:bottom w:val="single" w:sz="12" w:space="1" w:color="auto"/>
        </w:pBdr>
        <w:spacing w:before="120" w:after="120" w:line="276" w:lineRule="auto"/>
        <w:jc w:val="both"/>
        <w:rPr>
          <w:rFonts w:ascii="Bookman Old Style" w:hAnsi="Bookman Old Style"/>
          <w:sz w:val="24"/>
          <w:szCs w:val="24"/>
        </w:rPr>
      </w:pPr>
      <w:r w:rsidRPr="00D87DF9">
        <w:rPr>
          <w:rFonts w:ascii="Bookman Old Style" w:hAnsi="Bookman Old Style"/>
          <w:sz w:val="24"/>
          <w:szCs w:val="24"/>
        </w:rPr>
        <w:t>5/junio/22</w:t>
      </w:r>
    </w:p>
    <w:p w14:paraId="20BB1BFF" w14:textId="28ED7EA8" w:rsidR="00D87DF9" w:rsidRPr="00D87DF9" w:rsidRDefault="00D87DF9" w:rsidP="00D87DF9">
      <w:pPr>
        <w:shd w:val="clear" w:color="auto" w:fill="FFFFFF"/>
        <w:spacing w:before="120" w:after="240" w:line="276" w:lineRule="auto"/>
        <w:jc w:val="both"/>
        <w:textAlignment w:val="baseline"/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</w:pPr>
      <w:r w:rsidRPr="00D87DF9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 xml:space="preserve">El Plan "B" - De bellacos/bastardos/basura-, el </w:t>
      </w:r>
      <w:r w:rsidRPr="00F45E4B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>rechazo para</w:t>
      </w:r>
      <w:r w:rsidRPr="00D87DF9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 xml:space="preserve"> seguir con "la constitución"/ artilugio de 1980. </w:t>
      </w:r>
      <w:r w:rsidRPr="00F45E4B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>defendiendo</w:t>
      </w:r>
      <w:r w:rsidRPr="00D87DF9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>,</w:t>
      </w:r>
      <w:r w:rsidRPr="00F45E4B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 xml:space="preserve"> </w:t>
      </w:r>
      <w:r w:rsidRPr="00D87DF9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>asegurando,</w:t>
      </w:r>
      <w:r w:rsidRPr="00F45E4B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 xml:space="preserve"> </w:t>
      </w:r>
      <w:r w:rsidRPr="00D87DF9">
        <w:rPr>
          <w:rFonts w:ascii="Bookman Old Style" w:eastAsia="Times New Roman" w:hAnsi="Bookman Old Style" w:cs="Times New Roman"/>
          <w:b/>
          <w:bCs/>
          <w:color w:val="201F1E"/>
          <w:sz w:val="32"/>
          <w:szCs w:val="32"/>
          <w:lang w:eastAsia="es-CL"/>
        </w:rPr>
        <w:t>custodiando la herencia orwelliana de la dictadura cívico militar.</w:t>
      </w:r>
    </w:p>
    <w:p w14:paraId="3080B4F1" w14:textId="48599804" w:rsidR="00D87DF9" w:rsidRPr="00D87DF9" w:rsidRDefault="00D87DF9" w:rsidP="00D87DF9">
      <w:pPr>
        <w:shd w:val="clear" w:color="auto" w:fill="FFFFFF"/>
        <w:spacing w:before="120" w:after="240" w:line="276" w:lineRule="auto"/>
        <w:jc w:val="both"/>
        <w:textAlignment w:val="baseline"/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</w:pPr>
      <w:r w:rsidRPr="00D87DF9"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  <w:t>Blog:</w:t>
      </w:r>
      <w:r w:rsidR="00F45E4B"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  <w:t xml:space="preserve"> </w:t>
      </w:r>
      <w:r w:rsidR="00F45E4B" w:rsidRPr="00F45E4B"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  <w:t>https://bit.ly/3H42HuJ</w:t>
      </w:r>
    </w:p>
    <w:p w14:paraId="71CA0D77" w14:textId="2331C75C" w:rsidR="00D87DF9" w:rsidRPr="00D87DF9" w:rsidRDefault="00D87DF9" w:rsidP="00D87DF9">
      <w:pPr>
        <w:shd w:val="clear" w:color="auto" w:fill="FFFFFF"/>
        <w:spacing w:before="120" w:after="240" w:line="276" w:lineRule="auto"/>
        <w:jc w:val="both"/>
        <w:textAlignment w:val="baseline"/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</w:pPr>
      <w:r w:rsidRPr="00D87DF9"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  <w:t>Pag:</w:t>
      </w:r>
      <w:r w:rsidR="00F45E4B"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  <w:t xml:space="preserve"> </w:t>
      </w:r>
      <w:r w:rsidR="00F45E4B" w:rsidRPr="00F45E4B">
        <w:rPr>
          <w:rFonts w:ascii="Bookman Old Style" w:eastAsia="Times New Roman" w:hAnsi="Bookman Old Style" w:cs="Times New Roman"/>
          <w:b/>
          <w:bCs/>
          <w:color w:val="201F1E"/>
          <w:sz w:val="28"/>
          <w:szCs w:val="28"/>
          <w:lang w:eastAsia="es-CL"/>
        </w:rPr>
        <w:t>https://bit.ly/3mya4ko</w:t>
      </w:r>
    </w:p>
    <w:p w14:paraId="56908D62" w14:textId="6CDE8AD3" w:rsidR="00D87DF9" w:rsidRDefault="00D87DF9" w:rsidP="00D87DF9">
      <w:pPr>
        <w:shd w:val="clear" w:color="auto" w:fill="FFFFFF"/>
        <w:spacing w:before="120" w:after="24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</w:pP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Estimados amigos asociados: </w:t>
      </w:r>
    </w:p>
    <w:p w14:paraId="6F763EEA" w14:textId="77777777" w:rsidR="00D87DF9" w:rsidRDefault="00D87DF9" w:rsidP="00D87DF9">
      <w:pPr>
        <w:shd w:val="clear" w:color="auto" w:fill="FFFFFF"/>
        <w:spacing w:before="120" w:after="24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</w:pPr>
      <w:r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E</w:t>
      </w: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l </w:t>
      </w:r>
      <w:proofErr w:type="spellStart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gatopardismo</w:t>
      </w:r>
      <w:proofErr w:type="spellEnd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 que impuso la </w:t>
      </w: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oligarquía</w:t>
      </w: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 empresarial, financiera, </w:t>
      </w: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agrícola</w:t>
      </w: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 monopolista, </w:t>
      </w:r>
      <w:proofErr w:type="spellStart"/>
      <w:proofErr w:type="gramStart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sofofa</w:t>
      </w:r>
      <w:proofErr w:type="spellEnd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,  en</w:t>
      </w:r>
      <w:proofErr w:type="gramEnd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 el contexto de su política bajuna a través de su dictadura cívico militar para seguir hambreando, explotando y enajenando al pueblo y mantener incólumes sus privilegios políticos, económicos y sociales de clase, engañando a las gentes, cambiando el nombre a las cosas para mostrar que esas cambian. solo el Movimiento social 18 de Octubre, el pueblo, el soberano en las calles puede terminarlo/acabarlo. el pueblo no tiene otra opción más que luchar por el cambio del sistema político y social capitalista salvaje. El gobierno preocupado solo en negociar, dialogar con la derecha/</w:t>
      </w:r>
      <w:proofErr w:type="spellStart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sofofa</w:t>
      </w:r>
      <w:proofErr w:type="spellEnd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, no genera iniciativa alguna. Los medios mediáticos mercuriales de (in)comunicación en poder de la clase empresarial </w:t>
      </w:r>
      <w:proofErr w:type="spellStart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sofofa</w:t>
      </w:r>
      <w:proofErr w:type="spellEnd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, lo tiene arrinconado. </w:t>
      </w:r>
    </w:p>
    <w:p w14:paraId="0AA4BC75" w14:textId="77777777" w:rsidR="00D87DF9" w:rsidRDefault="00D87DF9" w:rsidP="00D87DF9">
      <w:pPr>
        <w:shd w:val="clear" w:color="auto" w:fill="FFFFFF"/>
        <w:spacing w:before="120" w:after="24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</w:pP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"Quien no cambia todo, no cambia nada". Perdura lo que el pueblo exige en las calles y en la Plaza de la Dignidad: ¡que se vayan todos los politicastros castrenses corruptos.</w:t>
      </w:r>
    </w:p>
    <w:p w14:paraId="70FC84F0" w14:textId="77777777" w:rsidR="00F45E4B" w:rsidRDefault="00D87DF9" w:rsidP="00F45E4B">
      <w:pPr>
        <w:shd w:val="clear" w:color="auto" w:fill="FFFFFF"/>
        <w:spacing w:before="120" w:after="120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</w:pP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Con esperanza y memoria. </w:t>
      </w:r>
    </w:p>
    <w:p w14:paraId="3D96F0ED" w14:textId="168E6D1C" w:rsidR="00D87DF9" w:rsidRPr="00D87DF9" w:rsidRDefault="00D87DF9" w:rsidP="00F45E4B">
      <w:pPr>
        <w:shd w:val="clear" w:color="auto" w:fill="FFFFFF"/>
        <w:spacing w:before="120" w:after="120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</w:pP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Prof. Moreno Peralta/</w:t>
      </w: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IWA.</w:t>
      </w:r>
    </w:p>
    <w:p w14:paraId="749E31B2" w14:textId="0DEF759F" w:rsidR="00D87DF9" w:rsidRPr="00F45E4B" w:rsidRDefault="00D87DF9" w:rsidP="00F45E4B">
      <w:pPr>
        <w:shd w:val="clear" w:color="auto" w:fill="FFFFFF"/>
        <w:spacing w:before="120" w:after="120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</w:pPr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 xml:space="preserve">Secretario Ejecutivo </w:t>
      </w:r>
      <w:proofErr w:type="spellStart"/>
      <w:r w:rsidRPr="00D87DF9">
        <w:rPr>
          <w:rFonts w:ascii="Bookman Old Style" w:eastAsia="Times New Roman" w:hAnsi="Bookman Old Style" w:cs="Times New Roman"/>
          <w:color w:val="201F1E"/>
          <w:sz w:val="24"/>
          <w:szCs w:val="24"/>
          <w:lang w:eastAsia="es-CL"/>
        </w:rPr>
        <w:t>Addhee.ong</w:t>
      </w:r>
      <w:proofErr w:type="spellEnd"/>
    </w:p>
    <w:sectPr w:rsidR="00D87DF9" w:rsidRPr="00F45E4B" w:rsidSect="00D87DF9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BB"/>
    <w:rsid w:val="000B1CBB"/>
    <w:rsid w:val="00D87DF9"/>
    <w:rsid w:val="00E2096E"/>
    <w:rsid w:val="00F4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B09C"/>
  <w15:chartTrackingRefBased/>
  <w15:docId w15:val="{5F16C44A-BCCF-4F08-AB34-5DEDBEBF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848</Words>
  <Characters>4669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 Marín Rozas</dc:creator>
  <cp:keywords/>
  <dc:description/>
  <cp:lastModifiedBy>Valentina  Marín Rozas</cp:lastModifiedBy>
  <cp:revision>2</cp:revision>
  <dcterms:created xsi:type="dcterms:W3CDTF">2022-06-09T01:50:00Z</dcterms:created>
  <dcterms:modified xsi:type="dcterms:W3CDTF">2022-06-09T02:13:00Z</dcterms:modified>
</cp:coreProperties>
</file>