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8F9DF1" w14:textId="259C5015" w:rsidR="00BE0AE5" w:rsidRPr="006D3EC4" w:rsidRDefault="006D3EC4" w:rsidP="006D3EC4">
      <w:pPr>
        <w:pStyle w:val="Textoindependiente"/>
        <w:pBdr>
          <w:bottom w:val="single" w:sz="6" w:space="1" w:color="auto"/>
        </w:pBdr>
        <w:rPr>
          <w:rFonts w:ascii="Verdana" w:hAnsi="Verdana"/>
          <w:b/>
          <w:bCs/>
          <w:sz w:val="24"/>
          <w:szCs w:val="24"/>
        </w:rPr>
      </w:pPr>
      <w:r>
        <w:rPr>
          <w:rFonts w:ascii="Verdana" w:hAnsi="Verdana"/>
          <w:b/>
          <w:bCs/>
          <w:noProof/>
          <w:sz w:val="24"/>
          <w:szCs w:val="24"/>
        </w:rPr>
        <w:drawing>
          <wp:inline distT="0" distB="0" distL="0" distR="0" wp14:anchorId="7921D7BE" wp14:editId="6C6A11D8">
            <wp:extent cx="6648450" cy="1209675"/>
            <wp:effectExtent l="0" t="0" r="0" b="0"/>
            <wp:docPr id="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o&#10;&#10;Descripción generada automáticamente con confianza media"/>
                    <pic:cNvPicPr/>
                  </pic:nvPicPr>
                  <pic:blipFill rotWithShape="1">
                    <a:blip r:embed="rId5" cstate="print">
                      <a:extLst>
                        <a:ext uri="{28A0092B-C50C-407E-A947-70E740481C1C}">
                          <a14:useLocalDpi xmlns:a14="http://schemas.microsoft.com/office/drawing/2010/main" val="0"/>
                        </a:ext>
                      </a:extLst>
                    </a:blip>
                    <a:srcRect r="8279"/>
                    <a:stretch/>
                  </pic:blipFill>
                  <pic:spPr bwMode="auto">
                    <a:xfrm>
                      <a:off x="0" y="0"/>
                      <a:ext cx="6648450" cy="1209675"/>
                    </a:xfrm>
                    <a:prstGeom prst="rect">
                      <a:avLst/>
                    </a:prstGeom>
                    <a:ln>
                      <a:noFill/>
                    </a:ln>
                    <a:extLst>
                      <a:ext uri="{53640926-AAD7-44D8-BBD7-CCE9431645EC}">
                        <a14:shadowObscured xmlns:a14="http://schemas.microsoft.com/office/drawing/2010/main"/>
                      </a:ext>
                    </a:extLst>
                  </pic:spPr>
                </pic:pic>
              </a:graphicData>
            </a:graphic>
          </wp:inline>
        </w:drawing>
      </w:r>
      <w:r>
        <w:rPr>
          <w:rFonts w:ascii="Verdana" w:hAnsi="Verdana"/>
          <w:b/>
          <w:bCs/>
          <w:noProof/>
          <w:sz w:val="24"/>
          <w:szCs w:val="24"/>
        </w:rPr>
        <w:drawing>
          <wp:inline distT="0" distB="0" distL="0" distR="0" wp14:anchorId="1CD55AD0" wp14:editId="21990CCE">
            <wp:extent cx="6648450" cy="1432560"/>
            <wp:effectExtent l="0" t="0" r="0" b="0"/>
            <wp:docPr id="2" name="Imagen 2"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magen que contiene Diagrama&#10;&#10;Descripción generada automáticamente"/>
                    <pic:cNvPicPr/>
                  </pic:nvPicPr>
                  <pic:blipFill>
                    <a:blip r:embed="rId6">
                      <a:extLst>
                        <a:ext uri="{28A0092B-C50C-407E-A947-70E740481C1C}">
                          <a14:useLocalDpi xmlns:a14="http://schemas.microsoft.com/office/drawing/2010/main" val="0"/>
                        </a:ext>
                      </a:extLst>
                    </a:blip>
                    <a:stretch>
                      <a:fillRect/>
                    </a:stretch>
                  </pic:blipFill>
                  <pic:spPr>
                    <a:xfrm>
                      <a:off x="0" y="0"/>
                      <a:ext cx="6648450" cy="1432560"/>
                    </a:xfrm>
                    <a:prstGeom prst="rect">
                      <a:avLst/>
                    </a:prstGeom>
                  </pic:spPr>
                </pic:pic>
              </a:graphicData>
            </a:graphic>
          </wp:inline>
        </w:drawing>
      </w:r>
      <w:r>
        <w:rPr>
          <w:rFonts w:ascii="Verdana" w:hAnsi="Verdana"/>
          <w:b/>
          <w:bCs/>
          <w:noProof/>
          <w:sz w:val="24"/>
          <w:szCs w:val="24"/>
        </w:rPr>
        <w:drawing>
          <wp:inline distT="0" distB="0" distL="0" distR="0" wp14:anchorId="79477013" wp14:editId="0D481801">
            <wp:extent cx="6543675" cy="70485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7">
                      <a:extLst>
                        <a:ext uri="{28A0092B-C50C-407E-A947-70E740481C1C}">
                          <a14:useLocalDpi xmlns:a14="http://schemas.microsoft.com/office/drawing/2010/main" val="0"/>
                        </a:ext>
                      </a:extLst>
                    </a:blip>
                    <a:stretch>
                      <a:fillRect/>
                    </a:stretch>
                  </pic:blipFill>
                  <pic:spPr>
                    <a:xfrm>
                      <a:off x="0" y="0"/>
                      <a:ext cx="6543675" cy="704850"/>
                    </a:xfrm>
                    <a:prstGeom prst="rect">
                      <a:avLst/>
                    </a:prstGeom>
                  </pic:spPr>
                </pic:pic>
              </a:graphicData>
            </a:graphic>
          </wp:inline>
        </w:drawing>
      </w:r>
    </w:p>
    <w:p w14:paraId="6FAAD65A" w14:textId="0917189E" w:rsidR="00CD6BF1" w:rsidRPr="006D3EC4" w:rsidRDefault="00BE0AE5" w:rsidP="006D3EC4">
      <w:pPr>
        <w:pStyle w:val="Textoindependiente"/>
        <w:spacing w:before="120" w:after="240"/>
        <w:jc w:val="both"/>
        <w:rPr>
          <w:rFonts w:ascii="Bookman Old Style" w:hAnsi="Bookman Old Style"/>
          <w:b/>
          <w:bCs/>
          <w:sz w:val="52"/>
          <w:szCs w:val="52"/>
        </w:rPr>
      </w:pPr>
      <w:r w:rsidRPr="006D3EC4">
        <w:rPr>
          <w:rFonts w:ascii="Bookman Old Style" w:hAnsi="Bookman Old Style"/>
          <w:b/>
          <w:bCs/>
          <w:sz w:val="52"/>
          <w:szCs w:val="52"/>
        </w:rPr>
        <w:t>“</w:t>
      </w:r>
      <w:r w:rsidR="00B33E7D" w:rsidRPr="006D3EC4">
        <w:rPr>
          <w:rFonts w:ascii="Bookman Old Style" w:hAnsi="Bookman Old Style"/>
          <w:b/>
          <w:bCs/>
          <w:sz w:val="52"/>
          <w:szCs w:val="52"/>
        </w:rPr>
        <w:t>Lo que nos dicen los tiroteos masivos en E</w:t>
      </w:r>
      <w:r w:rsidRPr="006D3EC4">
        <w:rPr>
          <w:rFonts w:ascii="Bookman Old Style" w:hAnsi="Bookman Old Style"/>
          <w:b/>
          <w:bCs/>
          <w:sz w:val="52"/>
          <w:szCs w:val="52"/>
        </w:rPr>
        <w:t>stados Unidos”</w:t>
      </w:r>
      <w:r w:rsidR="006D3EC4">
        <w:rPr>
          <w:rFonts w:ascii="Bookman Old Style" w:hAnsi="Bookman Old Style"/>
          <w:b/>
          <w:bCs/>
          <w:sz w:val="52"/>
          <w:szCs w:val="52"/>
        </w:rPr>
        <w:t>.</w:t>
      </w:r>
    </w:p>
    <w:p w14:paraId="58AFA2CD" w14:textId="3DB9B645" w:rsidR="00CD6BF1" w:rsidRPr="006D3EC4" w:rsidRDefault="00BE0AE5" w:rsidP="006D3EC4">
      <w:pPr>
        <w:pStyle w:val="Textoindependiente"/>
        <w:spacing w:before="120" w:after="240"/>
        <w:jc w:val="both"/>
        <w:rPr>
          <w:rFonts w:ascii="Bookman Old Style" w:hAnsi="Bookman Old Style"/>
          <w:bCs/>
          <w:sz w:val="24"/>
          <w:szCs w:val="24"/>
        </w:rPr>
      </w:pPr>
      <w:r w:rsidRPr="006D3EC4">
        <w:rPr>
          <w:rFonts w:ascii="Bookman Old Style" w:hAnsi="Bookman Old Style"/>
          <w:bCs/>
          <w:sz w:val="24"/>
          <w:szCs w:val="24"/>
        </w:rPr>
        <w:t xml:space="preserve">Por Simón Rodríguez Porras, miembro del partido socialismo y Libertad/PSL. Sección de </w:t>
      </w:r>
      <w:proofErr w:type="gramStart"/>
      <w:r w:rsidRPr="006D3EC4">
        <w:rPr>
          <w:rFonts w:ascii="Bookman Old Style" w:hAnsi="Bookman Old Style"/>
          <w:bCs/>
          <w:sz w:val="24"/>
          <w:szCs w:val="24"/>
        </w:rPr>
        <w:t>la  UIT</w:t>
      </w:r>
      <w:proofErr w:type="gramEnd"/>
      <w:r w:rsidRPr="006D3EC4">
        <w:rPr>
          <w:rFonts w:ascii="Bookman Old Style" w:hAnsi="Bookman Old Style"/>
          <w:bCs/>
          <w:sz w:val="24"/>
          <w:szCs w:val="24"/>
        </w:rPr>
        <w:t>-CI de Venezuela /Addhee.Ong</w:t>
      </w:r>
    </w:p>
    <w:p w14:paraId="65057BAC" w14:textId="56181F78" w:rsidR="00CD6BF1" w:rsidRPr="006D3EC4" w:rsidRDefault="00C81CDB" w:rsidP="006D3EC4">
      <w:pPr>
        <w:pStyle w:val="Textoindependiente"/>
        <w:spacing w:before="120" w:after="240"/>
        <w:jc w:val="both"/>
        <w:rPr>
          <w:rFonts w:ascii="Bookman Old Style" w:hAnsi="Bookman Old Style"/>
          <w:sz w:val="24"/>
          <w:szCs w:val="24"/>
        </w:rPr>
      </w:pPr>
      <w:r>
        <w:rPr>
          <w:rFonts w:ascii="Bookman Old Style" w:hAnsi="Bookman Old Style"/>
          <w:noProof/>
          <w:sz w:val="24"/>
          <w:szCs w:val="24"/>
        </w:rPr>
        <w:drawing>
          <wp:anchor distT="0" distB="0" distL="114300" distR="114300" simplePos="0" relativeHeight="251658752" behindDoc="1" locked="0" layoutInCell="1" allowOverlap="1" wp14:anchorId="6C98E099" wp14:editId="464447FF">
            <wp:simplePos x="0" y="0"/>
            <wp:positionH relativeFrom="column">
              <wp:posOffset>0</wp:posOffset>
            </wp:positionH>
            <wp:positionV relativeFrom="paragraph">
              <wp:posOffset>20955</wp:posOffset>
            </wp:positionV>
            <wp:extent cx="3248025" cy="4486275"/>
            <wp:effectExtent l="0" t="0" r="0" b="0"/>
            <wp:wrapTight wrapText="bothSides">
              <wp:wrapPolygon edited="0">
                <wp:start x="0" y="0"/>
                <wp:lineTo x="0" y="21554"/>
                <wp:lineTo x="21537" y="21554"/>
                <wp:lineTo x="21537" y="0"/>
                <wp:lineTo x="0" y="0"/>
              </wp:wrapPolygon>
            </wp:wrapTight>
            <wp:docPr id="5" name="Imagen 5" descr="Diagrama,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Diagrama, Texto&#10;&#10;Descripción generada automáticamente"/>
                    <pic:cNvPicPr/>
                  </pic:nvPicPr>
                  <pic:blipFill>
                    <a:blip r:embed="rId8">
                      <a:extLst>
                        <a:ext uri="{28A0092B-C50C-407E-A947-70E740481C1C}">
                          <a14:useLocalDpi xmlns:a14="http://schemas.microsoft.com/office/drawing/2010/main" val="0"/>
                        </a:ext>
                      </a:extLst>
                    </a:blip>
                    <a:stretch>
                      <a:fillRect/>
                    </a:stretch>
                  </pic:blipFill>
                  <pic:spPr>
                    <a:xfrm>
                      <a:off x="0" y="0"/>
                      <a:ext cx="3248025" cy="4486275"/>
                    </a:xfrm>
                    <a:prstGeom prst="rect">
                      <a:avLst/>
                    </a:prstGeom>
                  </pic:spPr>
                </pic:pic>
              </a:graphicData>
            </a:graphic>
            <wp14:sizeRelH relativeFrom="margin">
              <wp14:pctWidth>0</wp14:pctWidth>
            </wp14:sizeRelH>
            <wp14:sizeRelV relativeFrom="margin">
              <wp14:pctHeight>0</wp14:pctHeight>
            </wp14:sizeRelV>
          </wp:anchor>
        </w:drawing>
      </w:r>
      <w:r w:rsidR="00B33E7D" w:rsidRPr="006D3EC4">
        <w:rPr>
          <w:rFonts w:ascii="Bookman Old Style" w:hAnsi="Bookman Old Style"/>
          <w:sz w:val="24"/>
          <w:szCs w:val="24"/>
        </w:rPr>
        <w:t xml:space="preserve">El 24 de mayo, un joven de 18 años atacó a tiros una escuela en el pueblo de </w:t>
      </w:r>
      <w:proofErr w:type="spellStart"/>
      <w:r w:rsidR="00B33E7D" w:rsidRPr="006D3EC4">
        <w:rPr>
          <w:rFonts w:ascii="Bookman Old Style" w:hAnsi="Bookman Old Style"/>
          <w:sz w:val="24"/>
          <w:szCs w:val="24"/>
        </w:rPr>
        <w:t>Uvalde</w:t>
      </w:r>
      <w:proofErr w:type="spellEnd"/>
      <w:r w:rsidR="00B33E7D" w:rsidRPr="006D3EC4">
        <w:rPr>
          <w:rFonts w:ascii="Bookman Old Style" w:hAnsi="Bookman Old Style"/>
          <w:sz w:val="24"/>
          <w:szCs w:val="24"/>
        </w:rPr>
        <w:t xml:space="preserve">, en Texas, asesinando a 19 niños y 2 maestros, antes de ser abatido por la policía. Previamente le había disparado a su abuela hospitalizada. Diez días antes, otro joven de 18 años, un fascista, perpetró una masacre en un supermercado de la ciudad de </w:t>
      </w:r>
      <w:proofErr w:type="spellStart"/>
      <w:r w:rsidR="00B33E7D" w:rsidRPr="006D3EC4">
        <w:rPr>
          <w:rFonts w:ascii="Bookman Old Style" w:hAnsi="Bookman Old Style"/>
          <w:sz w:val="24"/>
          <w:szCs w:val="24"/>
        </w:rPr>
        <w:t>Buffalo</w:t>
      </w:r>
      <w:proofErr w:type="spellEnd"/>
      <w:r w:rsidR="00B33E7D" w:rsidRPr="006D3EC4">
        <w:rPr>
          <w:rFonts w:ascii="Bookman Old Style" w:hAnsi="Bookman Old Style"/>
          <w:sz w:val="24"/>
          <w:szCs w:val="24"/>
        </w:rPr>
        <w:t xml:space="preserve">, en el </w:t>
      </w:r>
      <w:r w:rsidR="00BE0AE5" w:rsidRPr="006D3EC4">
        <w:rPr>
          <w:rFonts w:ascii="Bookman Old Style" w:hAnsi="Bookman Old Style"/>
          <w:sz w:val="24"/>
          <w:szCs w:val="24"/>
        </w:rPr>
        <w:t>E</w:t>
      </w:r>
      <w:r w:rsidR="00B33E7D" w:rsidRPr="006D3EC4">
        <w:rPr>
          <w:rFonts w:ascii="Bookman Old Style" w:hAnsi="Bookman Old Style"/>
          <w:sz w:val="24"/>
          <w:szCs w:val="24"/>
        </w:rPr>
        <w:t>stado de Nueva York, asesinando a diez personas e hiriendo a tres.</w:t>
      </w:r>
    </w:p>
    <w:p w14:paraId="1E66503A" w14:textId="77777777" w:rsidR="00CD6BF1" w:rsidRPr="006D3EC4" w:rsidRDefault="00B33E7D" w:rsidP="006D3EC4">
      <w:pPr>
        <w:pStyle w:val="Textoindependiente"/>
        <w:spacing w:before="120" w:after="240"/>
        <w:jc w:val="both"/>
        <w:rPr>
          <w:rFonts w:ascii="Bookman Old Style" w:hAnsi="Bookman Old Style"/>
          <w:sz w:val="24"/>
          <w:szCs w:val="24"/>
        </w:rPr>
      </w:pPr>
      <w:r w:rsidRPr="006D3EC4">
        <w:rPr>
          <w:rFonts w:ascii="Bookman Old Style" w:hAnsi="Bookman Old Style"/>
          <w:sz w:val="24"/>
          <w:szCs w:val="24"/>
        </w:rPr>
        <w:t xml:space="preserve">Estos crímenes y la total incapacidad del régimen estadounidense para tomar alguna medida para prevenir nuevas masacres, o para erradicar sus causas más estructurales, son síntomas de una profunda degradación </w:t>
      </w:r>
      <w:r w:rsidR="00BE0AE5" w:rsidRPr="006D3EC4">
        <w:rPr>
          <w:rFonts w:ascii="Bookman Old Style" w:hAnsi="Bookman Old Style"/>
          <w:sz w:val="24"/>
          <w:szCs w:val="24"/>
        </w:rPr>
        <w:t xml:space="preserve">moral, </w:t>
      </w:r>
      <w:r w:rsidRPr="006D3EC4">
        <w:rPr>
          <w:rFonts w:ascii="Bookman Old Style" w:hAnsi="Bookman Old Style"/>
          <w:sz w:val="24"/>
          <w:szCs w:val="24"/>
        </w:rPr>
        <w:t>política y social.</w:t>
      </w:r>
    </w:p>
    <w:p w14:paraId="56207345" w14:textId="77777777" w:rsidR="00CD6BF1" w:rsidRPr="006D3EC4" w:rsidRDefault="00B33E7D" w:rsidP="006D3EC4">
      <w:pPr>
        <w:pStyle w:val="Textoindependiente"/>
        <w:spacing w:before="120" w:after="240"/>
        <w:jc w:val="both"/>
        <w:rPr>
          <w:rFonts w:ascii="Bookman Old Style" w:hAnsi="Bookman Old Style"/>
          <w:sz w:val="24"/>
          <w:szCs w:val="24"/>
        </w:rPr>
      </w:pPr>
      <w:r w:rsidRPr="006D3EC4">
        <w:rPr>
          <w:rFonts w:ascii="Bookman Old Style" w:hAnsi="Bookman Old Style"/>
          <w:sz w:val="24"/>
          <w:szCs w:val="24"/>
        </w:rPr>
        <w:t>Más allá de evidenciar el enorme poder de la industria de las armas en EEUU, o el carácter ultra</w:t>
      </w:r>
      <w:r w:rsidR="00BE0AE5" w:rsidRPr="006D3EC4">
        <w:rPr>
          <w:rFonts w:ascii="Bookman Old Style" w:hAnsi="Bookman Old Style"/>
          <w:sz w:val="24"/>
          <w:szCs w:val="24"/>
        </w:rPr>
        <w:t xml:space="preserve"> </w:t>
      </w:r>
      <w:r w:rsidRPr="006D3EC4">
        <w:rPr>
          <w:rFonts w:ascii="Bookman Old Style" w:hAnsi="Bookman Old Style"/>
          <w:sz w:val="24"/>
          <w:szCs w:val="24"/>
        </w:rPr>
        <w:t xml:space="preserve">reaccionario de la derecha </w:t>
      </w:r>
      <w:r w:rsidRPr="006D3EC4">
        <w:rPr>
          <w:rFonts w:ascii="Bookman Old Style" w:hAnsi="Bookman Old Style"/>
          <w:sz w:val="24"/>
          <w:szCs w:val="24"/>
        </w:rPr>
        <w:lastRenderedPageBreak/>
        <w:t>republicana, estos crímenes y la respuesta gubernamental ante ellos, sirven para subrayar la dinámica cada vez más caótica de la política estadounidense, evidenciando que siguen dadas las condiciones para nuevas crisis como la del 6 de enero de 2021, cuando hordas de ultraderecha atacaron el Capitolio atendiendo al llamado de</w:t>
      </w:r>
      <w:r w:rsidR="00BE0AE5" w:rsidRPr="006D3EC4">
        <w:rPr>
          <w:rFonts w:ascii="Bookman Old Style" w:hAnsi="Bookman Old Style"/>
          <w:sz w:val="24"/>
          <w:szCs w:val="24"/>
        </w:rPr>
        <w:t xml:space="preserve"> su </w:t>
      </w:r>
      <w:proofErr w:type="spellStart"/>
      <w:r w:rsidR="00BE0AE5" w:rsidRPr="006D3EC4">
        <w:rPr>
          <w:rFonts w:ascii="Bookman Old Style" w:hAnsi="Bookman Old Style"/>
          <w:sz w:val="24"/>
          <w:szCs w:val="24"/>
        </w:rPr>
        <w:t>fuhrer</w:t>
      </w:r>
      <w:proofErr w:type="spellEnd"/>
      <w:r w:rsidRPr="006D3EC4">
        <w:rPr>
          <w:rFonts w:ascii="Bookman Old Style" w:hAnsi="Bookman Old Style"/>
          <w:sz w:val="24"/>
          <w:szCs w:val="24"/>
        </w:rPr>
        <w:t xml:space="preserve"> Trump a desconocer las elecciones.</w:t>
      </w:r>
    </w:p>
    <w:p w14:paraId="35F312BB" w14:textId="77777777" w:rsidR="00CD6BF1" w:rsidRPr="006D3EC4" w:rsidRDefault="00B33E7D" w:rsidP="006D3EC4">
      <w:pPr>
        <w:pStyle w:val="Textoindependiente"/>
        <w:spacing w:before="120" w:after="240"/>
        <w:jc w:val="both"/>
        <w:rPr>
          <w:rFonts w:ascii="Bookman Old Style" w:hAnsi="Bookman Old Style"/>
          <w:b/>
          <w:bCs/>
          <w:sz w:val="24"/>
          <w:szCs w:val="24"/>
        </w:rPr>
      </w:pPr>
      <w:r w:rsidRPr="006D3EC4">
        <w:rPr>
          <w:rFonts w:ascii="Bookman Old Style" w:hAnsi="Bookman Old Style"/>
          <w:b/>
          <w:bCs/>
          <w:sz w:val="24"/>
          <w:szCs w:val="24"/>
        </w:rPr>
        <w:t>El culto reaccionario a las armas</w:t>
      </w:r>
    </w:p>
    <w:p w14:paraId="492262A7" w14:textId="77777777" w:rsidR="00CD6BF1" w:rsidRPr="006D3EC4" w:rsidRDefault="00B33E7D" w:rsidP="006D3EC4">
      <w:pPr>
        <w:pStyle w:val="Textoindependiente"/>
        <w:spacing w:before="120" w:after="240"/>
        <w:jc w:val="both"/>
        <w:rPr>
          <w:rFonts w:ascii="Bookman Old Style" w:hAnsi="Bookman Old Style"/>
          <w:sz w:val="24"/>
          <w:szCs w:val="24"/>
        </w:rPr>
      </w:pPr>
      <w:r w:rsidRPr="006D3EC4">
        <w:rPr>
          <w:rFonts w:ascii="Bookman Old Style" w:hAnsi="Bookman Old Style" w:cs="Helvetica"/>
          <w:color w:val="333333"/>
          <w:sz w:val="24"/>
          <w:szCs w:val="24"/>
        </w:rPr>
        <w:t>Con una tasa de homicidios anual de</w:t>
      </w:r>
      <w:hyperlink r:id="rId9">
        <w:r w:rsidRPr="006D3EC4">
          <w:rPr>
            <w:rStyle w:val="EnlacedeInternet"/>
            <w:rFonts w:ascii="Bookman Old Style" w:hAnsi="Bookman Old Style" w:cs="Helvetica"/>
            <w:color w:val="174E96"/>
            <w:sz w:val="24"/>
            <w:szCs w:val="24"/>
          </w:rPr>
          <w:t> 5,4 por cada 100 mil habitantes</w:t>
        </w:r>
      </w:hyperlink>
      <w:r w:rsidRPr="006D3EC4">
        <w:rPr>
          <w:rFonts w:ascii="Bookman Old Style" w:hAnsi="Bookman Old Style" w:cs="Helvetica"/>
          <w:color w:val="333333"/>
          <w:sz w:val="24"/>
          <w:szCs w:val="24"/>
        </w:rPr>
        <w:t> en 2019, EEUU está muy por debajo de los países con peores índices, El Salvador (48,7) y Venezuela (39). Sin embargo, esta tasa es muchísimo mayor a la de otros países industrializados como Canadá (1,5), Australia (1,3), Reino Unido (0,5) y Alemania (0,7). El contraste es aún mayor cuando se trata de tiroteos masivos, prácticamente inexistentes en los demás países industrializados. Pese a la escasa recurrencia de este tipo de crímenes, en Reino Unido, Australia, Canadá y Nueva Zelanda, se adoptaron leyes restringiendo el acceso a armas de alto calibre, luego de masacres perpetradas</w:t>
      </w:r>
      <w:hyperlink r:id="rId10">
        <w:r w:rsidRPr="006D3EC4">
          <w:rPr>
            <w:rStyle w:val="EnlacedeInternet"/>
            <w:rFonts w:ascii="Bookman Old Style" w:hAnsi="Bookman Old Style" w:cs="Helvetica"/>
            <w:color w:val="174E96"/>
            <w:sz w:val="24"/>
            <w:szCs w:val="24"/>
          </w:rPr>
          <w:t> entre 1996 y 2020</w:t>
        </w:r>
      </w:hyperlink>
      <w:r w:rsidRPr="006D3EC4">
        <w:rPr>
          <w:rFonts w:ascii="Bookman Old Style" w:hAnsi="Bookman Old Style" w:cs="Helvetica"/>
          <w:color w:val="333333"/>
          <w:sz w:val="24"/>
          <w:szCs w:val="24"/>
        </w:rPr>
        <w:t>. En cambio en EEUU se contabilizaron</w:t>
      </w:r>
      <w:hyperlink r:id="rId11">
        <w:r w:rsidRPr="006D3EC4">
          <w:rPr>
            <w:rStyle w:val="EnlacedeInternet"/>
            <w:rFonts w:ascii="Bookman Old Style" w:hAnsi="Bookman Old Style" w:cs="Helvetica"/>
            <w:color w:val="174E96"/>
            <w:sz w:val="24"/>
            <w:szCs w:val="24"/>
          </w:rPr>
          <w:t> más de 2.600 tiroteos</w:t>
        </w:r>
      </w:hyperlink>
      <w:r w:rsidRPr="006D3EC4">
        <w:rPr>
          <w:rFonts w:ascii="Bookman Old Style" w:hAnsi="Bookman Old Style" w:cs="Helvetica"/>
          <w:color w:val="333333"/>
          <w:sz w:val="24"/>
          <w:szCs w:val="24"/>
        </w:rPr>
        <w:t> masivos (aquellos con cuatro o más heridos sin contar al atacante) entre 2013 y 2020, y continúan aumentando,</w:t>
      </w:r>
      <w:hyperlink r:id="rId12">
        <w:r w:rsidRPr="006D3EC4">
          <w:rPr>
            <w:rStyle w:val="EnlacedeInternet"/>
            <w:rFonts w:ascii="Bookman Old Style" w:hAnsi="Bookman Old Style" w:cs="Helvetica"/>
            <w:color w:val="174E96"/>
            <w:sz w:val="24"/>
            <w:szCs w:val="24"/>
          </w:rPr>
          <w:t> duplicándose la tasa anual de tiroteos masivos</w:t>
        </w:r>
      </w:hyperlink>
      <w:r w:rsidRPr="006D3EC4">
        <w:rPr>
          <w:rFonts w:ascii="Bookman Old Style" w:hAnsi="Bookman Old Style" w:cs="Helvetica"/>
          <w:color w:val="333333"/>
          <w:sz w:val="24"/>
          <w:szCs w:val="24"/>
        </w:rPr>
        <w:t> entre 2017 y 2021.</w:t>
      </w:r>
    </w:p>
    <w:p w14:paraId="472F8EE3" w14:textId="77777777" w:rsidR="00CD6BF1" w:rsidRPr="006D3EC4" w:rsidRDefault="00B33E7D" w:rsidP="006D3EC4">
      <w:pPr>
        <w:pStyle w:val="Textoindependiente"/>
        <w:spacing w:before="120" w:after="240"/>
        <w:jc w:val="both"/>
        <w:rPr>
          <w:rFonts w:ascii="Bookman Old Style" w:hAnsi="Bookman Old Style"/>
          <w:sz w:val="24"/>
          <w:szCs w:val="24"/>
        </w:rPr>
      </w:pPr>
      <w:r w:rsidRPr="006D3EC4">
        <w:rPr>
          <w:rFonts w:ascii="Bookman Old Style" w:hAnsi="Bookman Old Style" w:cs="Helvetica"/>
          <w:color w:val="333333"/>
          <w:sz w:val="24"/>
          <w:szCs w:val="24"/>
        </w:rPr>
        <w:t xml:space="preserve">Como es ya habitual, el presidente Biden llamó a imponer limitaciones a la comercialización de armas de alto calibre en su alocución luego de la masacre de </w:t>
      </w:r>
      <w:proofErr w:type="spellStart"/>
      <w:r w:rsidRPr="006D3EC4">
        <w:rPr>
          <w:rFonts w:ascii="Bookman Old Style" w:hAnsi="Bookman Old Style" w:cs="Helvetica"/>
          <w:color w:val="333333"/>
          <w:sz w:val="24"/>
          <w:szCs w:val="24"/>
        </w:rPr>
        <w:t>Uvalde</w:t>
      </w:r>
      <w:proofErr w:type="spellEnd"/>
      <w:r w:rsidRPr="006D3EC4">
        <w:rPr>
          <w:rFonts w:ascii="Bookman Old Style" w:hAnsi="Bookman Old Style" w:cs="Helvetica"/>
          <w:color w:val="333333"/>
          <w:sz w:val="24"/>
          <w:szCs w:val="24"/>
        </w:rPr>
        <w:t>, un pueblo de mayoría pobre e inmigrante. Sin embargo, el parlamento bicameral estadounidense es extremadamente antidemocrático y prácticamente impermeable al</w:t>
      </w:r>
      <w:hyperlink r:id="rId13">
        <w:r w:rsidRPr="006D3EC4">
          <w:rPr>
            <w:rStyle w:val="EnlacedeInternet"/>
            <w:rFonts w:ascii="Bookman Old Style" w:hAnsi="Bookman Old Style" w:cs="Helvetica"/>
            <w:color w:val="174E96"/>
            <w:sz w:val="24"/>
            <w:szCs w:val="24"/>
          </w:rPr>
          <w:t> apoyo popular mayoritario</w:t>
        </w:r>
      </w:hyperlink>
      <w:r w:rsidRPr="006D3EC4">
        <w:rPr>
          <w:rFonts w:ascii="Bookman Old Style" w:hAnsi="Bookman Old Style" w:cs="Helvetica"/>
          <w:color w:val="333333"/>
          <w:sz w:val="24"/>
          <w:szCs w:val="24"/>
        </w:rPr>
        <w:t xml:space="preserve"> a estas medidas. La derecha republicana se beneficia de la sobrerrepresentación de la población rural más conservadora, sobre todo en el Senado y en el colegio electoral que elige al presidente. Aprovecha ese sólido piso parlamentario para promover políticas muy reaccionarias, como el </w:t>
      </w:r>
      <w:proofErr w:type="spellStart"/>
      <w:r w:rsidRPr="006D3EC4">
        <w:rPr>
          <w:rFonts w:ascii="Bookman Old Style" w:hAnsi="Bookman Old Style" w:cs="Helvetica"/>
          <w:color w:val="333333"/>
          <w:sz w:val="24"/>
          <w:szCs w:val="24"/>
        </w:rPr>
        <w:t>gerrymandering</w:t>
      </w:r>
      <w:proofErr w:type="spellEnd"/>
      <w:r w:rsidRPr="006D3EC4">
        <w:rPr>
          <w:rFonts w:ascii="Bookman Old Style" w:hAnsi="Bookman Old Style" w:cs="Helvetica"/>
          <w:color w:val="333333"/>
          <w:sz w:val="24"/>
          <w:szCs w:val="24"/>
        </w:rPr>
        <w:t xml:space="preserve"> o las restricciones del derecho al voto que castigan principalmente a la población </w:t>
      </w:r>
      <w:r w:rsidR="00BE0AE5" w:rsidRPr="006D3EC4">
        <w:rPr>
          <w:rFonts w:ascii="Bookman Old Style" w:hAnsi="Bookman Old Style" w:cs="Helvetica"/>
          <w:color w:val="333333"/>
          <w:sz w:val="24"/>
          <w:szCs w:val="24"/>
        </w:rPr>
        <w:t>afroamericana</w:t>
      </w:r>
      <w:r w:rsidRPr="006D3EC4">
        <w:rPr>
          <w:rFonts w:ascii="Bookman Old Style" w:hAnsi="Bookman Old Style" w:cs="Helvetica"/>
          <w:color w:val="333333"/>
          <w:sz w:val="24"/>
          <w:szCs w:val="24"/>
        </w:rPr>
        <w:t>, indígena y de origen inmigrante, que a su vez solidifican la representación de la derecha.</w:t>
      </w:r>
    </w:p>
    <w:p w14:paraId="06897BBA" w14:textId="77777777" w:rsidR="00CD6BF1" w:rsidRPr="006D3EC4" w:rsidRDefault="00B33E7D" w:rsidP="006D3EC4">
      <w:pPr>
        <w:pStyle w:val="Textoindependiente"/>
        <w:spacing w:before="120" w:after="240"/>
        <w:jc w:val="both"/>
        <w:rPr>
          <w:rFonts w:ascii="Bookman Old Style" w:hAnsi="Bookman Old Style"/>
          <w:sz w:val="24"/>
          <w:szCs w:val="24"/>
        </w:rPr>
      </w:pPr>
      <w:r w:rsidRPr="006D3EC4">
        <w:rPr>
          <w:rFonts w:ascii="Bookman Old Style" w:hAnsi="Bookman Old Style"/>
          <w:sz w:val="24"/>
          <w:szCs w:val="24"/>
        </w:rPr>
        <w:t xml:space="preserve">Otro actor destacado es la Asociación Nacional del Rifle (NRA), una organización </w:t>
      </w:r>
      <w:proofErr w:type="spellStart"/>
      <w:r w:rsidRPr="006D3EC4">
        <w:rPr>
          <w:rFonts w:ascii="Bookman Old Style" w:hAnsi="Bookman Old Style"/>
          <w:sz w:val="24"/>
          <w:szCs w:val="24"/>
        </w:rPr>
        <w:t>ultrarreaccionaria</w:t>
      </w:r>
      <w:proofErr w:type="spellEnd"/>
      <w:r w:rsidRPr="006D3EC4">
        <w:rPr>
          <w:rFonts w:ascii="Bookman Old Style" w:hAnsi="Bookman Old Style"/>
          <w:sz w:val="24"/>
          <w:szCs w:val="24"/>
        </w:rPr>
        <w:t>, abiertamente racista, que cabildea a favor del comercio irrestricto de armas de alta potencia y tiene su expresión política en el partido Republicano.</w:t>
      </w:r>
    </w:p>
    <w:p w14:paraId="635C3934" w14:textId="77777777" w:rsidR="00CD6BF1" w:rsidRPr="006D3EC4" w:rsidRDefault="00B33E7D" w:rsidP="006D3EC4">
      <w:pPr>
        <w:pStyle w:val="Textoindependiente"/>
        <w:spacing w:before="120" w:after="240"/>
        <w:jc w:val="both"/>
        <w:rPr>
          <w:rFonts w:ascii="Bookman Old Style" w:hAnsi="Bookman Old Style"/>
          <w:sz w:val="24"/>
          <w:szCs w:val="24"/>
        </w:rPr>
      </w:pPr>
      <w:r w:rsidRPr="006D3EC4">
        <w:rPr>
          <w:rFonts w:ascii="Bookman Old Style" w:hAnsi="Bookman Old Style" w:cs="Helvetica"/>
          <w:color w:val="333333"/>
          <w:sz w:val="24"/>
          <w:szCs w:val="24"/>
        </w:rPr>
        <w:t>Todo esto implica que un sector minoritario de blancos racistas y fundamentalistas religiosos, de extracción rural, puede imponer, en virtud de los vicios antidemocráticos del régimen político, legislaciones derivadas de su culto fanático a las armas. Esta perspectiva extremista ha sido recogida en la legislación y la jurisprudencia, a tal punto que la Corte Suprema bajo control conservador falló en</w:t>
      </w:r>
      <w:hyperlink r:id="rId14">
        <w:r w:rsidRPr="006D3EC4">
          <w:rPr>
            <w:rStyle w:val="EnlacedeInternet"/>
            <w:rFonts w:ascii="Bookman Old Style" w:hAnsi="Bookman Old Style" w:cs="Helvetica"/>
            <w:color w:val="174E96"/>
            <w:sz w:val="24"/>
            <w:szCs w:val="24"/>
          </w:rPr>
          <w:t> 2008</w:t>
        </w:r>
      </w:hyperlink>
      <w:r w:rsidRPr="006D3EC4">
        <w:rPr>
          <w:rFonts w:ascii="Bookman Old Style" w:hAnsi="Bookman Old Style" w:cs="Helvetica"/>
          <w:color w:val="333333"/>
          <w:sz w:val="24"/>
          <w:szCs w:val="24"/>
        </w:rPr>
        <w:t> y</w:t>
      </w:r>
      <w:hyperlink r:id="rId15">
        <w:r w:rsidRPr="006D3EC4">
          <w:rPr>
            <w:rStyle w:val="EnlacedeInternet"/>
            <w:rFonts w:ascii="Bookman Old Style" w:hAnsi="Bookman Old Style" w:cs="Helvetica"/>
            <w:color w:val="174E96"/>
            <w:sz w:val="24"/>
            <w:szCs w:val="24"/>
          </w:rPr>
          <w:t> 2010</w:t>
        </w:r>
      </w:hyperlink>
      <w:r w:rsidRPr="006D3EC4">
        <w:rPr>
          <w:rFonts w:ascii="Bookman Old Style" w:hAnsi="Bookman Old Style" w:cs="Helvetica"/>
          <w:color w:val="333333"/>
          <w:sz w:val="24"/>
          <w:szCs w:val="24"/>
        </w:rPr>
        <w:t> estableciendo que la segunda enmienda blinda el derecho individual prácticamente irrestricto a la posesión de armas.</w:t>
      </w:r>
    </w:p>
    <w:p w14:paraId="640B674A" w14:textId="77777777" w:rsidR="00CD6BF1" w:rsidRPr="006D3EC4" w:rsidRDefault="00B33E7D" w:rsidP="006D3EC4">
      <w:pPr>
        <w:pStyle w:val="Textoindependiente"/>
        <w:spacing w:before="120" w:after="240"/>
        <w:jc w:val="both"/>
        <w:rPr>
          <w:rFonts w:ascii="Bookman Old Style" w:hAnsi="Bookman Old Style"/>
          <w:sz w:val="24"/>
          <w:szCs w:val="24"/>
        </w:rPr>
      </w:pPr>
      <w:r w:rsidRPr="006D3EC4">
        <w:rPr>
          <w:rFonts w:ascii="Bookman Old Style" w:hAnsi="Bookman Old Style"/>
          <w:sz w:val="24"/>
          <w:szCs w:val="24"/>
        </w:rPr>
        <w:t>Es una peculiar interpretación, impregnada además del alienado individualismo característico de los EEUU, de un texto constitucional del siglo XVIII que no se refiere a un derecho individual al armamento sino colectivo, derivado de la necesidad de organizar milicias para defender al Estado recién formado en un momento en el que carecía de fuerzas armadas regulares.</w:t>
      </w:r>
    </w:p>
    <w:p w14:paraId="24867533" w14:textId="77777777" w:rsidR="00CD6BF1" w:rsidRPr="006D3EC4" w:rsidRDefault="00B33E7D" w:rsidP="006D3EC4">
      <w:pPr>
        <w:pStyle w:val="Textoindependiente"/>
        <w:spacing w:before="120" w:after="240"/>
        <w:jc w:val="both"/>
        <w:rPr>
          <w:rFonts w:ascii="Bookman Old Style" w:hAnsi="Bookman Old Style"/>
          <w:sz w:val="24"/>
          <w:szCs w:val="24"/>
        </w:rPr>
      </w:pPr>
      <w:r w:rsidRPr="006D3EC4">
        <w:rPr>
          <w:rFonts w:ascii="Bookman Old Style" w:hAnsi="Bookman Old Style" w:cs="Helvetica"/>
          <w:color w:val="333333"/>
          <w:sz w:val="24"/>
          <w:szCs w:val="24"/>
        </w:rPr>
        <w:lastRenderedPageBreak/>
        <w:t>Como puede verse, al apego legalista extremo y el fetichismo constitucional estadounidense se ha superpuesto una interpretación reaccionaria bastante extrema, con peculiares consecuencias. En la</w:t>
      </w:r>
      <w:hyperlink r:id="rId16">
        <w:r w:rsidRPr="006D3EC4">
          <w:rPr>
            <w:rStyle w:val="EnlacedeInternet"/>
            <w:rFonts w:ascii="Bookman Old Style" w:hAnsi="Bookman Old Style" w:cs="Helvetica"/>
            <w:color w:val="174E96"/>
            <w:sz w:val="24"/>
            <w:szCs w:val="24"/>
          </w:rPr>
          <w:t> mayoría de los estados</w:t>
        </w:r>
      </w:hyperlink>
      <w:r w:rsidRPr="006D3EC4">
        <w:rPr>
          <w:rFonts w:ascii="Bookman Old Style" w:hAnsi="Bookman Old Style" w:cs="Helvetica"/>
          <w:color w:val="333333"/>
          <w:sz w:val="24"/>
          <w:szCs w:val="24"/>
        </w:rPr>
        <w:t> es legal comprar un arma larga o de guerra a una edad más temprana que la edad mínima para consumir alcohol. De hecho</w:t>
      </w:r>
      <w:hyperlink r:id="rId17">
        <w:r w:rsidRPr="006D3EC4">
          <w:rPr>
            <w:rStyle w:val="EnlacedeInternet"/>
            <w:rFonts w:ascii="Bookman Old Style" w:hAnsi="Bookman Old Style" w:cs="Helvetica"/>
            <w:color w:val="174E96"/>
            <w:sz w:val="24"/>
            <w:szCs w:val="24"/>
          </w:rPr>
          <w:t> no hay un límite de edad federal para la propiedad de un arma larga</w:t>
        </w:r>
      </w:hyperlink>
      <w:r w:rsidRPr="006D3EC4">
        <w:rPr>
          <w:rFonts w:ascii="Bookman Old Style" w:hAnsi="Bookman Old Style" w:cs="Helvetica"/>
          <w:color w:val="333333"/>
          <w:sz w:val="24"/>
          <w:szCs w:val="24"/>
        </w:rPr>
        <w:t> y en la mayoría de los estados tampoco hay una legislación que lo limite, lo que hace que sea legal que infantes obtengan y utili</w:t>
      </w:r>
      <w:r w:rsidR="00BE0AE5" w:rsidRPr="006D3EC4">
        <w:rPr>
          <w:rFonts w:ascii="Bookman Old Style" w:hAnsi="Bookman Old Style" w:cs="Helvetica"/>
          <w:color w:val="333333"/>
          <w:sz w:val="24"/>
          <w:szCs w:val="24"/>
        </w:rPr>
        <w:t>cen rifles u otro tipo de arma de guerra</w:t>
      </w:r>
      <w:r w:rsidRPr="006D3EC4">
        <w:rPr>
          <w:rFonts w:ascii="Bookman Old Style" w:hAnsi="Bookman Old Style" w:cs="Helvetica"/>
          <w:color w:val="333333"/>
          <w:sz w:val="24"/>
          <w:szCs w:val="24"/>
        </w:rPr>
        <w:t>, por ejemplo si sus padres se las obsequian.</w:t>
      </w:r>
    </w:p>
    <w:p w14:paraId="554AEDE8" w14:textId="77777777" w:rsidR="00CD6BF1" w:rsidRPr="006D3EC4" w:rsidRDefault="00B33E7D" w:rsidP="006D3EC4">
      <w:pPr>
        <w:pStyle w:val="Textoindependiente"/>
        <w:spacing w:before="120" w:after="240"/>
        <w:jc w:val="both"/>
        <w:rPr>
          <w:rFonts w:ascii="Bookman Old Style" w:hAnsi="Bookman Old Style"/>
          <w:sz w:val="24"/>
          <w:szCs w:val="24"/>
        </w:rPr>
      </w:pPr>
      <w:r w:rsidRPr="006D3EC4">
        <w:rPr>
          <w:rFonts w:ascii="Bookman Old Style" w:hAnsi="Bookman Old Style"/>
          <w:sz w:val="24"/>
          <w:szCs w:val="24"/>
        </w:rPr>
        <w:t xml:space="preserve">Nada de esto podría llevar a la equivocada conclusión de que el derecho a armarse es igual para todas las personas. La cuestión clave de quién tiene derecho a poseer y a usar las armas en EEUU no es un asunto meramente legal, sino uno que se ha resuelto históricamente. El régimen del imperialismo estadounidense no tolera la autodefensa obrera y popular. En la década de 1860 se promulgaron leyes de regulación de la tenencia de las armas en el sur racista específicamente para desarmar a la población negra recién emancipada de la esclavitud. Más recientemente, siendo Reagan gobernador de California en 1967, la derecha republicana aprobó, con apoyo de la NRA, una ley estadal para ilegalizar el porte de armas cargadas en espacios públicos, específicamente para criminalizar a las Panteras Negras, que propugnaban la autodefensa comunitaria ante la brutalidad policial racista. Algunos de los actuales presos políticos más antiguos de EEUU son precisamente personas negras e indígenas como </w:t>
      </w:r>
      <w:proofErr w:type="spellStart"/>
      <w:r w:rsidRPr="006D3EC4">
        <w:rPr>
          <w:rFonts w:ascii="Bookman Old Style" w:hAnsi="Bookman Old Style"/>
          <w:sz w:val="24"/>
          <w:szCs w:val="24"/>
        </w:rPr>
        <w:t>Mumia</w:t>
      </w:r>
      <w:proofErr w:type="spellEnd"/>
      <w:r w:rsidRPr="006D3EC4">
        <w:rPr>
          <w:rFonts w:ascii="Bookman Old Style" w:hAnsi="Bookman Old Style"/>
          <w:sz w:val="24"/>
          <w:szCs w:val="24"/>
        </w:rPr>
        <w:t xml:space="preserve"> Abu Jamal o Leonard </w:t>
      </w:r>
      <w:proofErr w:type="spellStart"/>
      <w:r w:rsidRPr="006D3EC4">
        <w:rPr>
          <w:rFonts w:ascii="Bookman Old Style" w:hAnsi="Bookman Old Style"/>
          <w:sz w:val="24"/>
          <w:szCs w:val="24"/>
        </w:rPr>
        <w:t>Peltier</w:t>
      </w:r>
      <w:proofErr w:type="spellEnd"/>
      <w:r w:rsidRPr="006D3EC4">
        <w:rPr>
          <w:rFonts w:ascii="Bookman Old Style" w:hAnsi="Bookman Old Style"/>
          <w:sz w:val="24"/>
          <w:szCs w:val="24"/>
        </w:rPr>
        <w:t>, cuyas organizaciones fueron perseguidas y diezmadas por el terrorismo de Estado, sin que jamás los gobiernos los consideraran sujetos con derecho a defenderse por medio de las armas.</w:t>
      </w:r>
    </w:p>
    <w:p w14:paraId="3695C8F4" w14:textId="77777777" w:rsidR="00CD6BF1" w:rsidRPr="006D3EC4" w:rsidRDefault="00B33E7D" w:rsidP="006D3EC4">
      <w:pPr>
        <w:pStyle w:val="Textoindependiente"/>
        <w:spacing w:before="120" w:after="240"/>
        <w:jc w:val="both"/>
        <w:rPr>
          <w:rFonts w:ascii="Bookman Old Style" w:hAnsi="Bookman Old Style"/>
          <w:b/>
          <w:bCs/>
          <w:sz w:val="24"/>
          <w:szCs w:val="24"/>
        </w:rPr>
      </w:pPr>
      <w:r w:rsidRPr="006D3EC4">
        <w:rPr>
          <w:rFonts w:ascii="Bookman Old Style" w:hAnsi="Bookman Old Style"/>
          <w:b/>
          <w:bCs/>
          <w:sz w:val="24"/>
          <w:szCs w:val="24"/>
        </w:rPr>
        <w:t>El auge del terrorismo supremacista blanco “</w:t>
      </w:r>
      <w:proofErr w:type="spellStart"/>
      <w:r w:rsidRPr="006D3EC4">
        <w:rPr>
          <w:rFonts w:ascii="Bookman Old Style" w:hAnsi="Bookman Old Style"/>
          <w:b/>
          <w:bCs/>
          <w:sz w:val="24"/>
          <w:szCs w:val="24"/>
        </w:rPr>
        <w:t>made</w:t>
      </w:r>
      <w:proofErr w:type="spellEnd"/>
      <w:r w:rsidRPr="006D3EC4">
        <w:rPr>
          <w:rFonts w:ascii="Bookman Old Style" w:hAnsi="Bookman Old Style"/>
          <w:b/>
          <w:bCs/>
          <w:sz w:val="24"/>
          <w:szCs w:val="24"/>
        </w:rPr>
        <w:t xml:space="preserve"> in USA”</w:t>
      </w:r>
    </w:p>
    <w:p w14:paraId="2B4B1328" w14:textId="77777777" w:rsidR="00CD6BF1" w:rsidRPr="006D3EC4" w:rsidRDefault="00B33E7D" w:rsidP="006D3EC4">
      <w:pPr>
        <w:pStyle w:val="Textoindependiente"/>
        <w:spacing w:before="120" w:after="240"/>
        <w:jc w:val="both"/>
        <w:rPr>
          <w:rFonts w:ascii="Bookman Old Style" w:hAnsi="Bookman Old Style"/>
          <w:sz w:val="24"/>
          <w:szCs w:val="24"/>
        </w:rPr>
      </w:pPr>
      <w:r w:rsidRPr="006D3EC4">
        <w:rPr>
          <w:rFonts w:ascii="Bookman Old Style" w:hAnsi="Bookman Old Style"/>
          <w:sz w:val="24"/>
          <w:szCs w:val="24"/>
        </w:rPr>
        <w:t xml:space="preserve">La masacre perpetrada por el racista </w:t>
      </w:r>
      <w:proofErr w:type="spellStart"/>
      <w:r w:rsidRPr="006D3EC4">
        <w:rPr>
          <w:rFonts w:ascii="Bookman Old Style" w:hAnsi="Bookman Old Style"/>
          <w:sz w:val="24"/>
          <w:szCs w:val="24"/>
        </w:rPr>
        <w:t>Payton</w:t>
      </w:r>
      <w:proofErr w:type="spellEnd"/>
      <w:r w:rsidRPr="006D3EC4">
        <w:rPr>
          <w:rFonts w:ascii="Bookman Old Style" w:hAnsi="Bookman Old Style"/>
          <w:sz w:val="24"/>
          <w:szCs w:val="24"/>
        </w:rPr>
        <w:t xml:space="preserve"> </w:t>
      </w:r>
      <w:proofErr w:type="spellStart"/>
      <w:r w:rsidRPr="006D3EC4">
        <w:rPr>
          <w:rFonts w:ascii="Bookman Old Style" w:hAnsi="Bookman Old Style"/>
          <w:sz w:val="24"/>
          <w:szCs w:val="24"/>
        </w:rPr>
        <w:t>Gendron</w:t>
      </w:r>
      <w:proofErr w:type="spellEnd"/>
      <w:r w:rsidRPr="006D3EC4">
        <w:rPr>
          <w:rFonts w:ascii="Bookman Old Style" w:hAnsi="Bookman Old Style"/>
          <w:sz w:val="24"/>
          <w:szCs w:val="24"/>
        </w:rPr>
        <w:t xml:space="preserve"> forma parte del auge del terrorismo racista y de ultraderecha estadounidense. </w:t>
      </w:r>
      <w:proofErr w:type="spellStart"/>
      <w:r w:rsidRPr="006D3EC4">
        <w:rPr>
          <w:rFonts w:ascii="Bookman Old Style" w:hAnsi="Bookman Old Style"/>
          <w:sz w:val="24"/>
          <w:szCs w:val="24"/>
        </w:rPr>
        <w:t>Gendron</w:t>
      </w:r>
      <w:proofErr w:type="spellEnd"/>
      <w:r w:rsidRPr="006D3EC4">
        <w:rPr>
          <w:rFonts w:ascii="Bookman Old Style" w:hAnsi="Bookman Old Style"/>
          <w:sz w:val="24"/>
          <w:szCs w:val="24"/>
        </w:rPr>
        <w:t xml:space="preserve"> dejó un documento en internet con materiales copiados y pegados de otras declaraciones y manifiestos neofascistas. Allí plasmó teorías conspirativas y desvaríos ideológicos comunes a sectores de ultraderecha también de Europa y gran parte del mundo, incluyendo Latinoamérica. La principal preocupación del criminal es un supuesto desplazamiento de la población blanca por la inmigración no-blanca, un supuesto proceso de reemplazo étnico y cultural, además impulsado por una imaginaria conspiración judeo-marxista.</w:t>
      </w:r>
    </w:p>
    <w:p w14:paraId="7A2AA930" w14:textId="77777777" w:rsidR="00CD6BF1" w:rsidRPr="006D3EC4" w:rsidRDefault="00B33E7D" w:rsidP="006D3EC4">
      <w:pPr>
        <w:pStyle w:val="Textoindependiente"/>
        <w:spacing w:before="120" w:after="240"/>
        <w:jc w:val="both"/>
        <w:rPr>
          <w:rFonts w:ascii="Bookman Old Style" w:hAnsi="Bookman Old Style"/>
          <w:sz w:val="24"/>
          <w:szCs w:val="24"/>
        </w:rPr>
      </w:pPr>
      <w:r w:rsidRPr="006D3EC4">
        <w:rPr>
          <w:rFonts w:ascii="Bookman Old Style" w:hAnsi="Bookman Old Style"/>
          <w:sz w:val="24"/>
          <w:szCs w:val="24"/>
        </w:rPr>
        <w:t>El Director Nacional de Inteligencia admitió en marzo de 2021 que la violencia extremista “racialmente motivada”, un eufemismo para referirse al supremacismo blanco, representa la amenaza más letal del terrorismo doméstico. Los supremacistas blancos además construyen redes internacionales, muchas de sus organizaciones en Europa cuentan con apoyos estatales como el del imperialismo ruso. La turba de ultraderecha que atacó el Capitolio el 6 de enero de 2021, apoyando a Donald Trump y desconociendo las elecciones presidenciales de 2020, mostró el potencial desestabilizador de estos grupos pese a su relativa marginalidad, dados sus vínculos con el partido Republicano y la complicidad de los cuerpos represivos ante sus acciones.</w:t>
      </w:r>
    </w:p>
    <w:p w14:paraId="51A99777" w14:textId="77777777" w:rsidR="00CD6BF1" w:rsidRPr="006D3EC4" w:rsidRDefault="00B33E7D" w:rsidP="006D3EC4">
      <w:pPr>
        <w:pStyle w:val="Textoindependiente"/>
        <w:spacing w:before="120" w:after="240"/>
        <w:jc w:val="both"/>
        <w:rPr>
          <w:rFonts w:ascii="Bookman Old Style" w:hAnsi="Bookman Old Style"/>
          <w:sz w:val="24"/>
          <w:szCs w:val="24"/>
        </w:rPr>
      </w:pPr>
      <w:r w:rsidRPr="006D3EC4">
        <w:rPr>
          <w:rFonts w:ascii="Bookman Old Style" w:hAnsi="Bookman Old Style" w:cs="Helvetica"/>
          <w:color w:val="333333"/>
          <w:sz w:val="24"/>
          <w:szCs w:val="24"/>
        </w:rPr>
        <w:t xml:space="preserve">La contradicción más notable está en el hecho de que el </w:t>
      </w:r>
      <w:proofErr w:type="spellStart"/>
      <w:r w:rsidR="00BE0AE5" w:rsidRPr="006D3EC4">
        <w:rPr>
          <w:rFonts w:ascii="Bookman Old Style" w:hAnsi="Bookman Old Style" w:cs="Helvetica"/>
          <w:color w:val="333333"/>
          <w:sz w:val="24"/>
          <w:szCs w:val="24"/>
        </w:rPr>
        <w:t>regimen</w:t>
      </w:r>
      <w:proofErr w:type="spellEnd"/>
      <w:r w:rsidRPr="006D3EC4">
        <w:rPr>
          <w:rFonts w:ascii="Bookman Old Style" w:hAnsi="Bookman Old Style" w:cs="Helvetica"/>
          <w:color w:val="333333"/>
          <w:sz w:val="24"/>
          <w:szCs w:val="24"/>
        </w:rPr>
        <w:t xml:space="preserve"> estadounidense constata que el terrorismo de ultraderecha es</w:t>
      </w:r>
      <w:hyperlink r:id="rId18">
        <w:r w:rsidRPr="006D3EC4">
          <w:rPr>
            <w:rStyle w:val="EnlacedeInternet"/>
            <w:rFonts w:ascii="Bookman Old Style" w:hAnsi="Bookman Old Style" w:cs="Helvetica"/>
            <w:color w:val="174E96"/>
            <w:sz w:val="24"/>
            <w:szCs w:val="24"/>
          </w:rPr>
          <w:t> la mayor amenaza interna</w:t>
        </w:r>
      </w:hyperlink>
      <w:r w:rsidRPr="006D3EC4">
        <w:rPr>
          <w:rFonts w:ascii="Bookman Old Style" w:hAnsi="Bookman Old Style" w:cs="Helvetica"/>
          <w:color w:val="333333"/>
          <w:sz w:val="24"/>
          <w:szCs w:val="24"/>
        </w:rPr>
        <w:t xml:space="preserve"> en el país, </w:t>
      </w:r>
      <w:r w:rsidRPr="006D3EC4">
        <w:rPr>
          <w:rFonts w:ascii="Bookman Old Style" w:hAnsi="Bookman Old Style" w:cs="Helvetica"/>
          <w:color w:val="333333"/>
          <w:sz w:val="24"/>
          <w:szCs w:val="24"/>
        </w:rPr>
        <w:lastRenderedPageBreak/>
        <w:t xml:space="preserve">cobrando muchas más víctimas que el terrorismo inspirado en el fundamentalismo islámico, pero sus acciones van por un rumbo totalmente diferente. Entre 2001 y 2021 los ataques terroristas de la ultraderecha racista cobraron 114 víctimas en EEUU. Antes de ello, en 1995 el ultraderechista McVeigh voló un edificio gubernamental en Oklahoma matando a 168 personas e hiriendo a 680. Sin </w:t>
      </w:r>
      <w:proofErr w:type="gramStart"/>
      <w:r w:rsidRPr="006D3EC4">
        <w:rPr>
          <w:rFonts w:ascii="Bookman Old Style" w:hAnsi="Bookman Old Style" w:cs="Helvetica"/>
          <w:color w:val="333333"/>
          <w:sz w:val="24"/>
          <w:szCs w:val="24"/>
        </w:rPr>
        <w:t>embargo</w:t>
      </w:r>
      <w:proofErr w:type="gramEnd"/>
      <w:r w:rsidRPr="006D3EC4">
        <w:rPr>
          <w:rFonts w:ascii="Bookman Old Style" w:hAnsi="Bookman Old Style" w:cs="Helvetica"/>
          <w:color w:val="333333"/>
          <w:sz w:val="24"/>
          <w:szCs w:val="24"/>
        </w:rPr>
        <w:t xml:space="preserve"> el sesgo racista de los cuerpos de seguridad, gran parte de cuyos miembros simpatiza con muchas de las ideas de la ultraderecha</w:t>
      </w:r>
      <w:r w:rsidR="00BE0AE5" w:rsidRPr="006D3EC4">
        <w:rPr>
          <w:rFonts w:ascii="Bookman Old Style" w:hAnsi="Bookman Old Style" w:cs="Helvetica"/>
          <w:color w:val="333333"/>
          <w:sz w:val="24"/>
          <w:szCs w:val="24"/>
        </w:rPr>
        <w:t xml:space="preserve"> del partido Republicano+</w:t>
      </w:r>
      <w:r w:rsidRPr="006D3EC4">
        <w:rPr>
          <w:rFonts w:ascii="Bookman Old Style" w:hAnsi="Bookman Old Style" w:cs="Helvetica"/>
          <w:color w:val="333333"/>
          <w:sz w:val="24"/>
          <w:szCs w:val="24"/>
        </w:rPr>
        <w:t>, y el propio carácter burgués, reaccionario y racista del régimen, donde sectores fascistizantes del partido Republicano dan expresión política e institucional a las ideas y los valores de esos grupos, constituyen condiciones que impiden que se ponga freno a la ultraderecha desde el Estado. La mayor parte de los recursos represivos y de inteligencia en materia antiterrorista se destinan a perseguir a ciertas expresiones de fundamentalismo islámico.</w:t>
      </w:r>
    </w:p>
    <w:p w14:paraId="722481F9" w14:textId="77777777" w:rsidR="00CD6BF1" w:rsidRPr="006D3EC4" w:rsidRDefault="00B33E7D" w:rsidP="006D3EC4">
      <w:pPr>
        <w:pStyle w:val="Textoindependiente"/>
        <w:spacing w:before="120" w:after="240"/>
        <w:jc w:val="both"/>
        <w:rPr>
          <w:rFonts w:ascii="Bookman Old Style" w:hAnsi="Bookman Old Style"/>
          <w:b/>
          <w:bCs/>
          <w:sz w:val="24"/>
          <w:szCs w:val="24"/>
        </w:rPr>
      </w:pPr>
      <w:r w:rsidRPr="006D3EC4">
        <w:rPr>
          <w:rFonts w:ascii="Bookman Old Style" w:hAnsi="Bookman Old Style"/>
          <w:b/>
          <w:bCs/>
          <w:sz w:val="24"/>
          <w:szCs w:val="24"/>
        </w:rPr>
        <w:t>Crisis y polarización</w:t>
      </w:r>
    </w:p>
    <w:p w14:paraId="7D9B342D" w14:textId="77777777" w:rsidR="00CD6BF1" w:rsidRPr="006D3EC4" w:rsidRDefault="00B33E7D" w:rsidP="006D3EC4">
      <w:pPr>
        <w:pStyle w:val="Textoindependiente"/>
        <w:spacing w:before="120" w:after="240"/>
        <w:jc w:val="both"/>
        <w:rPr>
          <w:rFonts w:ascii="Bookman Old Style" w:hAnsi="Bookman Old Style"/>
          <w:sz w:val="24"/>
          <w:szCs w:val="24"/>
        </w:rPr>
      </w:pPr>
      <w:r w:rsidRPr="006D3EC4">
        <w:rPr>
          <w:rFonts w:ascii="Bookman Old Style" w:hAnsi="Bookman Old Style"/>
          <w:sz w:val="24"/>
          <w:szCs w:val="24"/>
        </w:rPr>
        <w:t>El régimen de la mayor potencia capitalista mundial presenta una serie de características que imposibilitan cualquier tipo de reforma democrática. El blindaje de un Senado reaccionario y antidemocrático bloquea cualquier posibilidad de eliminar el colegio electoral o aplicar el elemental criterio de que los votos de todas las personas tengan el mismo valor y efecto. Ese blindaje institucional antidemocrático es un garante del avance del poder de la industria armamentística representada por la NRA y de la impunidad de la ultraderecha</w:t>
      </w:r>
      <w:r w:rsidR="00BE0AE5" w:rsidRPr="006D3EC4">
        <w:rPr>
          <w:rFonts w:ascii="Bookman Old Style" w:hAnsi="Bookman Old Style"/>
          <w:sz w:val="24"/>
          <w:szCs w:val="24"/>
        </w:rPr>
        <w:t xml:space="preserve"> nazi </w:t>
      </w:r>
      <w:r w:rsidRPr="006D3EC4">
        <w:rPr>
          <w:rFonts w:ascii="Bookman Old Style" w:hAnsi="Bookman Old Style"/>
          <w:sz w:val="24"/>
          <w:szCs w:val="24"/>
        </w:rPr>
        <w:t xml:space="preserve"> racista y con expresiones terroristas, al tiempo que impide que se tome ninguna medida racional para prevenir nuevas masacres escolares o atentados terroristas, ni restringiendo el acceso a armas de alto poder ni mucho menos eliminando las causas de la decadencia social y la desesperación que es el caldo de cultivo para el fundamentalismo religioso </w:t>
      </w:r>
      <w:r w:rsidR="00BE0AE5" w:rsidRPr="006D3EC4">
        <w:rPr>
          <w:rFonts w:ascii="Bookman Old Style" w:hAnsi="Bookman Old Style"/>
          <w:sz w:val="24"/>
          <w:szCs w:val="24"/>
        </w:rPr>
        <w:t>católico</w:t>
      </w:r>
      <w:r w:rsidRPr="006D3EC4">
        <w:rPr>
          <w:rFonts w:ascii="Bookman Old Style" w:hAnsi="Bookman Old Style"/>
          <w:sz w:val="24"/>
          <w:szCs w:val="24"/>
        </w:rPr>
        <w:t xml:space="preserve"> y las ideologías neofascistas.</w:t>
      </w:r>
    </w:p>
    <w:p w14:paraId="462D92F7" w14:textId="77777777" w:rsidR="00CD6BF1" w:rsidRPr="006D3EC4" w:rsidRDefault="00B33E7D" w:rsidP="006D3EC4">
      <w:pPr>
        <w:pStyle w:val="Textoindependiente"/>
        <w:spacing w:before="120" w:after="240"/>
        <w:jc w:val="both"/>
        <w:rPr>
          <w:rFonts w:ascii="Bookman Old Style" w:hAnsi="Bookman Old Style"/>
          <w:sz w:val="24"/>
          <w:szCs w:val="24"/>
        </w:rPr>
      </w:pPr>
      <w:r w:rsidRPr="006D3EC4">
        <w:rPr>
          <w:rFonts w:ascii="Bookman Old Style" w:hAnsi="Bookman Old Style"/>
          <w:sz w:val="24"/>
          <w:szCs w:val="24"/>
        </w:rPr>
        <w:t>Al mismo tiempo, la movilización masiva de 2020 contra la violencia policial racista, el mayor movimiento social en la historia estadounidense, y el giro de un sector de la juventud hacia la izquierda, indican que la polarización política y social se intensifica. Para atenuarla es posible que Biden y los demócratas intenten impulsar alguna tímida reforma referida a la tenencia legal de ciertos tipos de armas, pactada con algún sector de los republicanos. Algo cosmético y sin ninguna incidencia de fondo.</w:t>
      </w:r>
    </w:p>
    <w:p w14:paraId="5D6BE7DE" w14:textId="77777777" w:rsidR="00CD6BF1" w:rsidRPr="006D3EC4" w:rsidRDefault="00B33E7D" w:rsidP="006D3EC4">
      <w:pPr>
        <w:pStyle w:val="Textoindependiente"/>
        <w:spacing w:before="120" w:after="240"/>
        <w:jc w:val="both"/>
        <w:rPr>
          <w:rFonts w:ascii="Bookman Old Style" w:hAnsi="Bookman Old Style"/>
          <w:sz w:val="24"/>
          <w:szCs w:val="24"/>
        </w:rPr>
      </w:pPr>
      <w:r w:rsidRPr="006D3EC4">
        <w:rPr>
          <w:rFonts w:ascii="Bookman Old Style" w:hAnsi="Bookman Old Style"/>
          <w:sz w:val="24"/>
          <w:szCs w:val="24"/>
        </w:rPr>
        <w:t>Para los socialistas es una obligación señalar la ilegitimidad de un régimen incapaz de dar respuesta a problemas tan elementales como las masacres en colegios y lugares públicos y el terrorismo de ultraderecha, y como esta incapacidad está relacionada con rasgos estructurales del régimen, como su carácter profundamente antidemocrático y racista. De allí que el régimen no ceda a las exigencias populares, que refleja una opinión claramente mayoritaria, de mayores restricciones al comercio de armas dentro de los EEUU. La denuncia contra el enorme poder de la NRA en el Congreso y el Senado, contra la impunidad de la ultraderecha, incluyendo el hecho de que Trump no haya sido enjuiciado y encarcelado por encabezar una conspiración criminal el 6 de enero de 2021, cobran así una urgente actualidad.</w:t>
      </w:r>
    </w:p>
    <w:p w14:paraId="0FAB1D32" w14:textId="77777777" w:rsidR="00CD6BF1" w:rsidRPr="006D3EC4" w:rsidRDefault="00B33E7D" w:rsidP="006D3EC4">
      <w:pPr>
        <w:pStyle w:val="Textoindependiente"/>
        <w:spacing w:before="120" w:after="240"/>
        <w:jc w:val="both"/>
        <w:rPr>
          <w:rFonts w:ascii="Bookman Old Style" w:hAnsi="Bookman Old Style"/>
          <w:sz w:val="24"/>
          <w:szCs w:val="24"/>
        </w:rPr>
      </w:pPr>
      <w:r w:rsidRPr="006D3EC4">
        <w:rPr>
          <w:rFonts w:ascii="Bookman Old Style" w:hAnsi="Bookman Old Style"/>
          <w:sz w:val="24"/>
          <w:szCs w:val="24"/>
        </w:rPr>
        <w:t xml:space="preserve">Hasta las más elementales reivindicaciones democráticas son, en el contexto de EEUU, un cuestionamiento al conjunto del sistema y del régimen. Convertir esas exigencias en una poderosa movilización social y articular una organización política de la clase </w:t>
      </w:r>
      <w:r w:rsidRPr="006D3EC4">
        <w:rPr>
          <w:rFonts w:ascii="Bookman Old Style" w:hAnsi="Bookman Old Style"/>
          <w:sz w:val="24"/>
          <w:szCs w:val="24"/>
        </w:rPr>
        <w:lastRenderedPageBreak/>
        <w:t>trabajadora en torno a ellas resume el desafío para la construcción de una alternativa política en EEUU.</w:t>
      </w:r>
    </w:p>
    <w:p w14:paraId="328BD012" w14:textId="77777777" w:rsidR="00CD6BF1" w:rsidRPr="006D3EC4" w:rsidRDefault="00B33E7D" w:rsidP="006D3EC4">
      <w:pPr>
        <w:pStyle w:val="Textoindependiente"/>
        <w:spacing w:before="120" w:after="240"/>
        <w:jc w:val="both"/>
        <w:rPr>
          <w:rFonts w:ascii="Bookman Old Style" w:hAnsi="Bookman Old Style"/>
          <w:sz w:val="24"/>
          <w:szCs w:val="24"/>
        </w:rPr>
      </w:pPr>
      <w:r w:rsidRPr="006D3EC4">
        <w:rPr>
          <w:rFonts w:ascii="Bookman Old Style" w:hAnsi="Bookman Old Style"/>
          <w:sz w:val="24"/>
          <w:szCs w:val="24"/>
        </w:rPr>
        <w:t>6 de Junio de 2022</w:t>
      </w:r>
      <w:r w:rsidR="00BE0AE5" w:rsidRPr="006D3EC4">
        <w:rPr>
          <w:rFonts w:ascii="Bookman Old Style" w:hAnsi="Bookman Old Style"/>
          <w:sz w:val="24"/>
          <w:szCs w:val="24"/>
        </w:rPr>
        <w:t>.</w:t>
      </w:r>
    </w:p>
    <w:p w14:paraId="38BA1243" w14:textId="77777777" w:rsidR="00BE0AE5" w:rsidRPr="006D3EC4" w:rsidRDefault="00BE0AE5" w:rsidP="006D3EC4">
      <w:pPr>
        <w:pStyle w:val="Textoindependiente"/>
        <w:pBdr>
          <w:bottom w:val="single" w:sz="6" w:space="1" w:color="auto"/>
        </w:pBdr>
        <w:spacing w:before="120" w:after="240"/>
        <w:jc w:val="both"/>
        <w:rPr>
          <w:rFonts w:ascii="Bookman Old Style" w:hAnsi="Bookman Old Style"/>
          <w:sz w:val="24"/>
          <w:szCs w:val="24"/>
        </w:rPr>
      </w:pPr>
      <w:r w:rsidRPr="006D3EC4">
        <w:rPr>
          <w:rFonts w:ascii="Bookman Old Style" w:hAnsi="Bookman Old Style"/>
          <w:sz w:val="24"/>
          <w:szCs w:val="24"/>
        </w:rPr>
        <w:t xml:space="preserve"> Lo subrayado/interpolado es nuestro.</w:t>
      </w:r>
    </w:p>
    <w:p w14:paraId="0AB04620" w14:textId="6932E1CD" w:rsidR="00BE0AE5" w:rsidRPr="00731232" w:rsidRDefault="00731232" w:rsidP="006D3EC4">
      <w:pPr>
        <w:pStyle w:val="Textoindependiente"/>
        <w:spacing w:before="120" w:after="240"/>
        <w:jc w:val="both"/>
        <w:rPr>
          <w:rFonts w:ascii="Bookman Old Style" w:hAnsi="Bookman Old Style"/>
          <w:b/>
          <w:bCs/>
          <w:sz w:val="44"/>
          <w:szCs w:val="44"/>
        </w:rPr>
      </w:pPr>
      <w:r w:rsidRPr="00731232">
        <w:rPr>
          <w:rFonts w:ascii="Bookman Old Style" w:hAnsi="Bookman Old Style"/>
          <w:b/>
          <w:bCs/>
          <w:sz w:val="44"/>
          <w:szCs w:val="44"/>
          <w:u w:val="single"/>
        </w:rPr>
        <w:t>“</w:t>
      </w:r>
      <w:r w:rsidR="00BE0AE5" w:rsidRPr="00731232">
        <w:rPr>
          <w:rFonts w:ascii="Bookman Old Style" w:hAnsi="Bookman Old Style"/>
          <w:b/>
          <w:bCs/>
          <w:sz w:val="44"/>
          <w:szCs w:val="44"/>
        </w:rPr>
        <w:t>Lo que nos dicen los tiroteos masivos en Estados Unidos”</w:t>
      </w:r>
    </w:p>
    <w:p w14:paraId="4FE1536B" w14:textId="1CEA5706" w:rsidR="00731232" w:rsidRPr="00731232" w:rsidRDefault="00731232" w:rsidP="00731232">
      <w:pPr>
        <w:pStyle w:val="Textoindependiente"/>
        <w:pBdr>
          <w:bottom w:val="single" w:sz="6" w:space="0" w:color="auto"/>
        </w:pBdr>
        <w:spacing w:before="120" w:after="240"/>
        <w:jc w:val="both"/>
        <w:rPr>
          <w:rFonts w:ascii="Bookman Old Style" w:hAnsi="Bookman Old Style"/>
          <w:b/>
          <w:bCs/>
          <w:sz w:val="32"/>
          <w:szCs w:val="32"/>
        </w:rPr>
      </w:pPr>
      <w:r w:rsidRPr="00731232">
        <w:rPr>
          <w:rFonts w:ascii="Bookman Old Style" w:hAnsi="Bookman Old Style"/>
          <w:b/>
          <w:bCs/>
          <w:sz w:val="32"/>
          <w:szCs w:val="32"/>
        </w:rPr>
        <w:t xml:space="preserve">Blog: </w:t>
      </w:r>
      <w:r w:rsidRPr="00731232">
        <w:rPr>
          <w:rFonts w:ascii="Bookman Old Style" w:hAnsi="Bookman Old Style"/>
          <w:b/>
          <w:bCs/>
          <w:sz w:val="32"/>
          <w:szCs w:val="32"/>
        </w:rPr>
        <w:t>https://bit.ly/3MJ6v5O</w:t>
      </w:r>
    </w:p>
    <w:p w14:paraId="2AC735E8" w14:textId="751C7464" w:rsidR="00731232" w:rsidRPr="00731232" w:rsidRDefault="00731232" w:rsidP="00731232">
      <w:pPr>
        <w:pStyle w:val="Textoindependiente"/>
        <w:pBdr>
          <w:bottom w:val="single" w:sz="6" w:space="0" w:color="auto"/>
        </w:pBdr>
        <w:spacing w:before="120" w:after="240"/>
        <w:jc w:val="both"/>
        <w:rPr>
          <w:rFonts w:ascii="Bookman Old Style" w:hAnsi="Bookman Old Style"/>
          <w:b/>
          <w:bCs/>
          <w:sz w:val="32"/>
          <w:szCs w:val="32"/>
        </w:rPr>
      </w:pPr>
      <w:r w:rsidRPr="00731232">
        <w:rPr>
          <w:rFonts w:ascii="Bookman Old Style" w:hAnsi="Bookman Old Style"/>
          <w:b/>
          <w:bCs/>
          <w:sz w:val="32"/>
          <w:szCs w:val="32"/>
        </w:rPr>
        <w:t xml:space="preserve">Pag:  </w:t>
      </w:r>
      <w:r w:rsidRPr="00731232">
        <w:rPr>
          <w:rFonts w:ascii="Bookman Old Style" w:hAnsi="Bookman Old Style"/>
          <w:b/>
          <w:bCs/>
          <w:sz w:val="32"/>
          <w:szCs w:val="32"/>
        </w:rPr>
        <w:t>https://bit.ly/3HifMAr</w:t>
      </w:r>
    </w:p>
    <w:p w14:paraId="4B802E6F" w14:textId="47512CED" w:rsidR="00C31BA6" w:rsidRPr="00731232" w:rsidRDefault="00BE0AE5" w:rsidP="00731232">
      <w:pPr>
        <w:pStyle w:val="Textoindependiente"/>
        <w:pBdr>
          <w:bottom w:val="single" w:sz="6" w:space="0" w:color="auto"/>
        </w:pBdr>
        <w:spacing w:before="120" w:after="240"/>
        <w:jc w:val="both"/>
        <w:rPr>
          <w:rFonts w:ascii="Bookman Old Style" w:hAnsi="Bookman Old Style"/>
          <w:i/>
          <w:iCs/>
          <w:sz w:val="36"/>
          <w:szCs w:val="36"/>
        </w:rPr>
      </w:pPr>
      <w:r w:rsidRPr="00731232">
        <w:rPr>
          <w:rFonts w:ascii="Bookman Old Style" w:hAnsi="Bookman Old Style"/>
          <w:i/>
          <w:iCs/>
          <w:sz w:val="36"/>
          <w:szCs w:val="36"/>
        </w:rPr>
        <w:t xml:space="preserve">¡Qué época y que costumbres </w:t>
      </w:r>
      <w:r w:rsidR="00C31BA6" w:rsidRPr="00731232">
        <w:rPr>
          <w:rFonts w:ascii="Bookman Old Style" w:hAnsi="Bookman Old Style"/>
          <w:i/>
          <w:iCs/>
          <w:sz w:val="36"/>
          <w:szCs w:val="36"/>
        </w:rPr>
        <w:t>están</w:t>
      </w:r>
      <w:r w:rsidRPr="00731232">
        <w:rPr>
          <w:rFonts w:ascii="Bookman Old Style" w:hAnsi="Bookman Old Style"/>
          <w:i/>
          <w:iCs/>
          <w:sz w:val="36"/>
          <w:szCs w:val="36"/>
        </w:rPr>
        <w:t xml:space="preserve"> sobreviviendo</w:t>
      </w:r>
      <w:r w:rsidR="00C31BA6" w:rsidRPr="00731232">
        <w:rPr>
          <w:rFonts w:ascii="Bookman Old Style" w:hAnsi="Bookman Old Style"/>
          <w:i/>
          <w:iCs/>
          <w:sz w:val="36"/>
          <w:szCs w:val="36"/>
        </w:rPr>
        <w:t xml:space="preserve"> en la arcadia terrorista </w:t>
      </w:r>
      <w:r w:rsidR="00731232" w:rsidRPr="00731232">
        <w:rPr>
          <w:rFonts w:ascii="Bookman Old Style" w:hAnsi="Bookman Old Style"/>
          <w:i/>
          <w:iCs/>
          <w:sz w:val="36"/>
          <w:szCs w:val="36"/>
        </w:rPr>
        <w:t>estadounidense</w:t>
      </w:r>
      <w:r w:rsidR="00731232">
        <w:rPr>
          <w:rFonts w:ascii="Bookman Old Style" w:hAnsi="Bookman Old Style"/>
          <w:i/>
          <w:iCs/>
          <w:sz w:val="36"/>
          <w:szCs w:val="36"/>
        </w:rPr>
        <w:t>!</w:t>
      </w:r>
    </w:p>
    <w:p w14:paraId="0F8248DF" w14:textId="6E53AFF9" w:rsidR="00C31BA6" w:rsidRPr="006D3EC4" w:rsidRDefault="00C31BA6" w:rsidP="006D3EC4">
      <w:pPr>
        <w:pStyle w:val="Textoindependiente"/>
        <w:spacing w:before="120" w:after="240"/>
        <w:jc w:val="both"/>
        <w:rPr>
          <w:rFonts w:ascii="Bookman Old Style" w:hAnsi="Bookman Old Style"/>
          <w:sz w:val="24"/>
          <w:szCs w:val="24"/>
        </w:rPr>
      </w:pPr>
      <w:r w:rsidRPr="006D3EC4">
        <w:rPr>
          <w:rFonts w:ascii="Bookman Old Style" w:hAnsi="Bookman Old Style"/>
          <w:sz w:val="24"/>
          <w:szCs w:val="24"/>
        </w:rPr>
        <w:t>Estimados amigos asociados:</w:t>
      </w:r>
    </w:p>
    <w:p w14:paraId="14323FBF" w14:textId="29BBB098" w:rsidR="00C31BA6" w:rsidRPr="006D3EC4" w:rsidRDefault="00C31BA6" w:rsidP="006D3EC4">
      <w:pPr>
        <w:pStyle w:val="Textoindependiente"/>
        <w:spacing w:before="120" w:after="240"/>
        <w:jc w:val="both"/>
        <w:rPr>
          <w:rFonts w:ascii="Bookman Old Style" w:hAnsi="Bookman Old Style"/>
          <w:sz w:val="24"/>
          <w:szCs w:val="24"/>
        </w:rPr>
      </w:pPr>
      <w:r w:rsidRPr="006D3EC4">
        <w:rPr>
          <w:rFonts w:ascii="Bookman Old Style" w:hAnsi="Bookman Old Style"/>
          <w:sz w:val="24"/>
          <w:szCs w:val="24"/>
        </w:rPr>
        <w:t xml:space="preserve">¿Que nos queda todavía por ver horrorizados después de los crímenes de lesa humanidad contra los jóvenes y los niños en la arcadia yanqui de la </w:t>
      </w:r>
      <w:r w:rsidR="00731232" w:rsidRPr="006D3EC4">
        <w:rPr>
          <w:rFonts w:ascii="Bookman Old Style" w:hAnsi="Bookman Old Style"/>
          <w:sz w:val="24"/>
          <w:szCs w:val="24"/>
        </w:rPr>
        <w:t>libertad</w:t>
      </w:r>
      <w:r w:rsidR="00731232">
        <w:rPr>
          <w:rFonts w:ascii="Bookman Old Style" w:hAnsi="Bookman Old Style"/>
          <w:sz w:val="24"/>
          <w:szCs w:val="24"/>
        </w:rPr>
        <w:t xml:space="preserve">? </w:t>
      </w:r>
      <w:r w:rsidRPr="006D3EC4">
        <w:rPr>
          <w:rFonts w:ascii="Bookman Old Style" w:hAnsi="Bookman Old Style"/>
          <w:sz w:val="24"/>
          <w:szCs w:val="24"/>
        </w:rPr>
        <w:t>Democracia y justicia en la medida de lo posible, que nos muestran /machacan los medios mediáticos de (in) comunicación globalizados capitalistas?</w:t>
      </w:r>
    </w:p>
    <w:p w14:paraId="66C446B8" w14:textId="5C1ECEE1" w:rsidR="00C31BA6" w:rsidRPr="006D3EC4" w:rsidRDefault="00C31BA6" w:rsidP="006D3EC4">
      <w:pPr>
        <w:pStyle w:val="Textoindependiente"/>
        <w:spacing w:before="120" w:after="240"/>
        <w:jc w:val="both"/>
        <w:rPr>
          <w:rFonts w:ascii="Bookman Old Style" w:hAnsi="Bookman Old Style"/>
          <w:sz w:val="24"/>
          <w:szCs w:val="24"/>
        </w:rPr>
      </w:pPr>
      <w:r w:rsidRPr="006D3EC4">
        <w:rPr>
          <w:rFonts w:ascii="Bookman Old Style" w:hAnsi="Bookman Old Style"/>
          <w:sz w:val="24"/>
          <w:szCs w:val="24"/>
        </w:rPr>
        <w:t xml:space="preserve"> Como colofón preciso que Estados Unidos es la nación más violenta, dominante, agresiva, perversa y estúpida. Al extranjero, al que el destino le llevó a la arcadia yanqui, y cayó en la pobreza, en la miseria, puede estar seguro de morir en la mayor indigencia, porque no es yanqui, es decir, persona. </w:t>
      </w:r>
    </w:p>
    <w:p w14:paraId="12D9F3DD" w14:textId="4FEDCA4F" w:rsidR="00C31BA6" w:rsidRPr="006D3EC4" w:rsidRDefault="00C31BA6" w:rsidP="006D3EC4">
      <w:pPr>
        <w:pStyle w:val="Textoindependiente"/>
        <w:spacing w:before="120" w:after="240"/>
        <w:jc w:val="both"/>
        <w:rPr>
          <w:rFonts w:ascii="Bookman Old Style" w:hAnsi="Bookman Old Style"/>
          <w:sz w:val="24"/>
          <w:szCs w:val="24"/>
        </w:rPr>
      </w:pPr>
      <w:r w:rsidRPr="006D3EC4">
        <w:rPr>
          <w:rFonts w:ascii="Bookman Old Style" w:hAnsi="Bookman Old Style"/>
          <w:sz w:val="24"/>
          <w:szCs w:val="24"/>
        </w:rPr>
        <w:t xml:space="preserve"> Cada día me pregunto, ¿</w:t>
      </w:r>
      <w:r w:rsidR="00731232" w:rsidRPr="006D3EC4">
        <w:rPr>
          <w:rFonts w:ascii="Bookman Old Style" w:hAnsi="Bookman Old Style"/>
          <w:sz w:val="24"/>
          <w:szCs w:val="24"/>
        </w:rPr>
        <w:t>cómo</w:t>
      </w:r>
      <w:r w:rsidRPr="006D3EC4">
        <w:rPr>
          <w:rFonts w:ascii="Bookman Old Style" w:hAnsi="Bookman Old Style"/>
          <w:sz w:val="24"/>
          <w:szCs w:val="24"/>
        </w:rPr>
        <w:t xml:space="preserve"> es posible que empresarios oligarcas financieros</w:t>
      </w:r>
      <w:r w:rsidR="00731232">
        <w:rPr>
          <w:rFonts w:ascii="Bookman Old Style" w:hAnsi="Bookman Old Style"/>
          <w:sz w:val="24"/>
          <w:szCs w:val="24"/>
        </w:rPr>
        <w:t>, a</w:t>
      </w:r>
      <w:r w:rsidRPr="006D3EC4">
        <w:rPr>
          <w:rFonts w:ascii="Bookman Old Style" w:hAnsi="Bookman Old Style"/>
          <w:sz w:val="24"/>
          <w:szCs w:val="24"/>
        </w:rPr>
        <w:t>grícolas monopolistas pueden ser jueces imparciales, cuando se trata de la paz, la felicidad, la tranquilidad y el bienestar moral y material del género humano?</w:t>
      </w:r>
    </w:p>
    <w:p w14:paraId="4E6D11CB" w14:textId="77777777" w:rsidR="00C31BA6" w:rsidRPr="006D3EC4" w:rsidRDefault="00C31BA6" w:rsidP="006D3EC4">
      <w:pPr>
        <w:pStyle w:val="Textoindependiente"/>
        <w:spacing w:before="120" w:after="240"/>
        <w:jc w:val="both"/>
        <w:rPr>
          <w:rFonts w:ascii="Bookman Old Style" w:hAnsi="Bookman Old Style"/>
          <w:sz w:val="24"/>
          <w:szCs w:val="24"/>
        </w:rPr>
      </w:pPr>
      <w:r w:rsidRPr="006D3EC4">
        <w:rPr>
          <w:rFonts w:ascii="Bookman Old Style" w:hAnsi="Bookman Old Style"/>
          <w:sz w:val="24"/>
          <w:szCs w:val="24"/>
        </w:rPr>
        <w:t>Basta ya de eufemismos.</w:t>
      </w:r>
    </w:p>
    <w:p w14:paraId="49506E8A" w14:textId="77777777" w:rsidR="00C31BA6" w:rsidRPr="006D3EC4" w:rsidRDefault="00C31BA6" w:rsidP="006D3EC4">
      <w:pPr>
        <w:pStyle w:val="Textoindependiente"/>
        <w:spacing w:before="120" w:after="240"/>
        <w:jc w:val="both"/>
        <w:rPr>
          <w:rFonts w:ascii="Bookman Old Style" w:hAnsi="Bookman Old Style"/>
          <w:sz w:val="24"/>
          <w:szCs w:val="24"/>
        </w:rPr>
      </w:pPr>
      <w:r w:rsidRPr="006D3EC4">
        <w:rPr>
          <w:rFonts w:ascii="Bookman Old Style" w:hAnsi="Bookman Old Style"/>
          <w:sz w:val="24"/>
          <w:szCs w:val="24"/>
        </w:rPr>
        <w:t>Con esperanza y memoria reitero, una vez más, que es imprescindible acabar ya con la tragedia orwelliana del sistema capitalista salvaje para alcanzar la felicidad del género humano.</w:t>
      </w:r>
    </w:p>
    <w:p w14:paraId="2DAD7D26" w14:textId="7A52896F" w:rsidR="00C31BA6" w:rsidRPr="006D3EC4" w:rsidRDefault="00C31BA6" w:rsidP="006D3EC4">
      <w:pPr>
        <w:pStyle w:val="Textoindependiente"/>
        <w:spacing w:before="120" w:after="240"/>
        <w:jc w:val="both"/>
        <w:rPr>
          <w:rFonts w:ascii="Bookman Old Style" w:hAnsi="Bookman Old Style"/>
          <w:sz w:val="24"/>
          <w:szCs w:val="24"/>
        </w:rPr>
      </w:pPr>
      <w:r w:rsidRPr="006D3EC4">
        <w:rPr>
          <w:rFonts w:ascii="Bookman Old Style" w:hAnsi="Bookman Old Style"/>
          <w:sz w:val="24"/>
          <w:szCs w:val="24"/>
        </w:rPr>
        <w:t>Prof. Moreno Peralta /</w:t>
      </w:r>
      <w:r w:rsidR="00731232">
        <w:rPr>
          <w:rFonts w:ascii="Bookman Old Style" w:hAnsi="Bookman Old Style"/>
          <w:sz w:val="24"/>
          <w:szCs w:val="24"/>
        </w:rPr>
        <w:t>IWA.</w:t>
      </w:r>
    </w:p>
    <w:p w14:paraId="20EEC763" w14:textId="36F179EB" w:rsidR="00CD6BF1" w:rsidRPr="006D3EC4" w:rsidRDefault="00C31BA6" w:rsidP="006D3EC4">
      <w:pPr>
        <w:pStyle w:val="Textoindependiente"/>
        <w:spacing w:before="120" w:after="240"/>
        <w:jc w:val="both"/>
        <w:rPr>
          <w:rStyle w:val="Textoennegrita"/>
          <w:rFonts w:ascii="Bookman Old Style" w:hAnsi="Bookman Old Style"/>
          <w:b w:val="0"/>
          <w:bCs w:val="0"/>
          <w:sz w:val="24"/>
          <w:szCs w:val="24"/>
        </w:rPr>
      </w:pPr>
      <w:r w:rsidRPr="006D3EC4">
        <w:rPr>
          <w:rFonts w:ascii="Bookman Old Style" w:hAnsi="Bookman Old Style"/>
          <w:sz w:val="24"/>
          <w:szCs w:val="24"/>
        </w:rPr>
        <w:t>Secretario ejecutivo Addhee, Ong</w:t>
      </w:r>
    </w:p>
    <w:sectPr w:rsidR="00CD6BF1" w:rsidRPr="006D3EC4" w:rsidSect="00C81CDB">
      <w:pgSz w:w="11906" w:h="16838"/>
      <w:pgMar w:top="720" w:right="720" w:bottom="720" w:left="72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CD6BF1"/>
    <w:rsid w:val="006D3EC4"/>
    <w:rsid w:val="00731232"/>
    <w:rsid w:val="009E2FD2"/>
    <w:rsid w:val="00B33E7D"/>
    <w:rsid w:val="00BE0AE5"/>
    <w:rsid w:val="00C31BA6"/>
    <w:rsid w:val="00C81CDB"/>
    <w:rsid w:val="00CD6BF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26456"/>
  <w15:docId w15:val="{66F49B7B-8680-4092-AD94-51B03A000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6BF1"/>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tulo11">
    <w:name w:val="Título 11"/>
    <w:basedOn w:val="Normal"/>
    <w:next w:val="Normal"/>
    <w:link w:val="Ttulo1Car"/>
    <w:uiPriority w:val="9"/>
    <w:qFormat/>
    <w:rsid w:val="0055005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customStyle="1" w:styleId="Ttulo21">
    <w:name w:val="Título 21"/>
    <w:basedOn w:val="Normal"/>
    <w:next w:val="Normal"/>
    <w:link w:val="Ttulo2Car"/>
    <w:uiPriority w:val="9"/>
    <w:unhideWhenUsed/>
    <w:qFormat/>
    <w:rsid w:val="005500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customStyle="1" w:styleId="Ttulo31">
    <w:name w:val="Título 31"/>
    <w:basedOn w:val="Normal"/>
    <w:next w:val="Normal"/>
    <w:link w:val="Ttulo3Car"/>
    <w:uiPriority w:val="9"/>
    <w:unhideWhenUsed/>
    <w:qFormat/>
    <w:rsid w:val="0055005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styleId="Textoennegrita">
    <w:name w:val="Strong"/>
    <w:basedOn w:val="Fuentedeprrafopredeter"/>
    <w:uiPriority w:val="22"/>
    <w:qFormat/>
    <w:rsid w:val="00780AE1"/>
    <w:rPr>
      <w:b/>
      <w:bCs/>
    </w:rPr>
  </w:style>
  <w:style w:type="character" w:customStyle="1" w:styleId="EnlacedeInternet">
    <w:name w:val="Enlace de Internet"/>
    <w:basedOn w:val="Fuentedeprrafopredeter"/>
    <w:uiPriority w:val="99"/>
    <w:semiHidden/>
    <w:unhideWhenUsed/>
    <w:rsid w:val="00780AE1"/>
    <w:rPr>
      <w:color w:val="0000FF"/>
      <w:u w:val="single"/>
    </w:rPr>
  </w:style>
  <w:style w:type="character" w:customStyle="1" w:styleId="Ttulo1Car">
    <w:name w:val="Título 1 Car"/>
    <w:basedOn w:val="Fuentedeprrafopredeter"/>
    <w:link w:val="Ttulo11"/>
    <w:uiPriority w:val="9"/>
    <w:qFormat/>
    <w:rsid w:val="00550051"/>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1"/>
    <w:uiPriority w:val="9"/>
    <w:qFormat/>
    <w:rsid w:val="00550051"/>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1"/>
    <w:uiPriority w:val="9"/>
    <w:qFormat/>
    <w:rsid w:val="00550051"/>
    <w:rPr>
      <w:rFonts w:asciiTheme="majorHAnsi" w:eastAsiaTheme="majorEastAsia" w:hAnsiTheme="majorHAnsi" w:cstheme="majorBidi"/>
      <w:color w:val="1F3763" w:themeColor="accent1" w:themeShade="7F"/>
      <w:sz w:val="24"/>
      <w:szCs w:val="24"/>
    </w:rPr>
  </w:style>
  <w:style w:type="character" w:customStyle="1" w:styleId="EnlacedeInternetvisitado">
    <w:name w:val="Enlace de Internet visitado"/>
    <w:rsid w:val="00CD6BF1"/>
    <w:rPr>
      <w:color w:val="800000"/>
      <w:u w:val="single"/>
    </w:rPr>
  </w:style>
  <w:style w:type="paragraph" w:styleId="Ttulo">
    <w:name w:val="Title"/>
    <w:basedOn w:val="Normal"/>
    <w:next w:val="Textoindependiente"/>
    <w:qFormat/>
    <w:rsid w:val="00CD6BF1"/>
    <w:pPr>
      <w:keepNext/>
      <w:spacing w:before="240" w:after="120"/>
    </w:pPr>
    <w:rPr>
      <w:rFonts w:ascii="Liberation Sans" w:eastAsia="Microsoft YaHei" w:hAnsi="Liberation Sans" w:cs="Lucida Sans"/>
      <w:sz w:val="28"/>
      <w:szCs w:val="28"/>
    </w:rPr>
  </w:style>
  <w:style w:type="paragraph" w:styleId="Textoindependiente">
    <w:name w:val="Body Text"/>
    <w:basedOn w:val="Normal"/>
    <w:rsid w:val="00CD6BF1"/>
    <w:pPr>
      <w:spacing w:after="140" w:line="276" w:lineRule="auto"/>
    </w:pPr>
  </w:style>
  <w:style w:type="paragraph" w:styleId="Lista">
    <w:name w:val="List"/>
    <w:basedOn w:val="Textoindependiente"/>
    <w:rsid w:val="00CD6BF1"/>
    <w:rPr>
      <w:rFonts w:cs="Lucida Sans"/>
    </w:rPr>
  </w:style>
  <w:style w:type="paragraph" w:customStyle="1" w:styleId="Descripcin1">
    <w:name w:val="Descripción1"/>
    <w:basedOn w:val="Normal"/>
    <w:qFormat/>
    <w:rsid w:val="00CD6BF1"/>
    <w:pPr>
      <w:suppressLineNumbers/>
      <w:spacing w:before="120" w:after="120"/>
    </w:pPr>
    <w:rPr>
      <w:rFonts w:cs="Lucida Sans"/>
      <w:i/>
      <w:iCs/>
      <w:sz w:val="24"/>
      <w:szCs w:val="24"/>
    </w:rPr>
  </w:style>
  <w:style w:type="paragraph" w:customStyle="1" w:styleId="ndice">
    <w:name w:val="Índice"/>
    <w:basedOn w:val="Normal"/>
    <w:qFormat/>
    <w:rsid w:val="00CD6BF1"/>
    <w:pPr>
      <w:suppressLineNumbers/>
    </w:pPr>
    <w:rPr>
      <w:rFonts w:cs="Lucida Sans"/>
    </w:rPr>
  </w:style>
  <w:style w:type="paragraph" w:styleId="NormalWeb">
    <w:name w:val="Normal (Web)"/>
    <w:basedOn w:val="Normal"/>
    <w:uiPriority w:val="99"/>
    <w:semiHidden/>
    <w:unhideWhenUsed/>
    <w:qFormat/>
    <w:rsid w:val="00780AE1"/>
    <w:pPr>
      <w:spacing w:beforeAutospacing="1" w:afterAutospacing="1" w:line="240" w:lineRule="auto"/>
    </w:pPr>
    <w:rPr>
      <w:rFonts w:ascii="Times New Roman" w:eastAsia="Times New Roman" w:hAnsi="Times New Roman" w:cs="Times New Roman"/>
      <w:sz w:val="24"/>
      <w:szCs w:val="24"/>
      <w:lang w:eastAsia="es-ES"/>
    </w:rPr>
  </w:style>
  <w:style w:type="paragraph" w:styleId="Sinespaciado">
    <w:name w:val="No Spacing"/>
    <w:uiPriority w:val="1"/>
    <w:qFormat/>
    <w:rsid w:val="005500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www.pbs.org/newshour/politics/most-americans-support-stricter-gun-laws-new-poll-says" TargetMode="External"/><Relationship Id="rId18" Type="http://schemas.openxmlformats.org/officeDocument/2006/relationships/hyperlink" Target="https://www.theguardian.com/us-news/2021/sep/08/post-911-domestic-terror" TargetMode="External"/><Relationship Id="rId3" Type="http://schemas.openxmlformats.org/officeDocument/2006/relationships/settings" Target="settings.xml"/><Relationship Id="rId7" Type="http://schemas.openxmlformats.org/officeDocument/2006/relationships/image" Target="media/image3.jpg"/><Relationship Id="rId12" Type="http://schemas.openxmlformats.org/officeDocument/2006/relationships/hyperlink" Target="https://www.gunviolencearchive.org/" TargetMode="External"/><Relationship Id="rId17" Type="http://schemas.openxmlformats.org/officeDocument/2006/relationships/hyperlink" Target="https://www.washingtonpost.com/news/wonk/wp/2014/08/27/in-30-states-a-child-can-still-legally-own-a-rife-or-shotgun/" TargetMode="External"/><Relationship Id="rId2" Type="http://schemas.openxmlformats.org/officeDocument/2006/relationships/styles" Target="styles.xml"/><Relationship Id="rId16" Type="http://schemas.openxmlformats.org/officeDocument/2006/relationships/hyperlink" Target="https://www.thedailybeast.com/heres-why-american-teenagers-can-buy-ar-15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hyperlink" Target="https://www.vox.com/a/mass-shootings-america-sandy-hook-gun-violence" TargetMode="External"/><Relationship Id="rId5" Type="http://schemas.openxmlformats.org/officeDocument/2006/relationships/image" Target="media/image1.jpeg"/><Relationship Id="rId15" Type="http://schemas.openxmlformats.org/officeDocument/2006/relationships/hyperlink" Target="https://en.wikipedia.org/wiki/McDonald_v._City_of_Chicago" TargetMode="External"/><Relationship Id="rId10" Type="http://schemas.openxmlformats.org/officeDocument/2006/relationships/hyperlink" Target="https://newlinesmag.com/first-person/globally-a-waning-gun-culture-is-it-a-lesson-for-america/"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ourworldindata.org/homicides" TargetMode="External"/><Relationship Id="rId14" Type="http://schemas.openxmlformats.org/officeDocument/2006/relationships/hyperlink" Target="https://www.oyez.org/cases/2007/07-29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69BD6A-90F5-4995-9D95-60430A3C7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5</Pages>
  <Words>2095</Words>
  <Characters>11525</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TotuWare Team</Company>
  <LinksUpToDate>false</LinksUpToDate>
  <CharactersWithSpaces>13593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Andreu Pagès</dc:creator>
  <cp:lastModifiedBy>Valentina  Marín Rozas</cp:lastModifiedBy>
  <cp:revision>6</cp:revision>
  <dcterms:created xsi:type="dcterms:W3CDTF">2022-06-09T13:03:00Z</dcterms:created>
  <dcterms:modified xsi:type="dcterms:W3CDTF">2022-06-13T02:26:00Z</dcterms:modified>
  <dc:language>es-ES</dc:language>
</cp:coreProperties>
</file>